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1BD" w:rsidRPr="00673477" w:rsidRDefault="00E151BD" w:rsidP="00E151BD">
      <w:pPr>
        <w:jc w:val="center"/>
        <w:rPr>
          <w:i/>
          <w:sz w:val="24"/>
          <w:szCs w:val="24"/>
        </w:rPr>
      </w:pPr>
    </w:p>
    <w:p w:rsidR="00E151BD" w:rsidRPr="008A2319" w:rsidRDefault="009A1986" w:rsidP="0019656C">
      <w:pPr>
        <w:ind w:left="720"/>
        <w:rPr>
          <w:rFonts w:asciiTheme="majorHAnsi" w:hAnsiTheme="majorHAnsi"/>
          <w:b/>
          <w:sz w:val="28"/>
          <w:szCs w:val="28"/>
        </w:rPr>
      </w:pPr>
      <w:r w:rsidRPr="008A2319">
        <w:rPr>
          <w:rFonts w:asciiTheme="majorHAnsi" w:hAnsiTheme="majorHAnsi"/>
          <w:b/>
          <w:sz w:val="24"/>
          <w:szCs w:val="24"/>
        </w:rPr>
        <w:t xml:space="preserve">                              </w:t>
      </w:r>
      <w:r w:rsidR="00FC3552" w:rsidRPr="008A2319">
        <w:rPr>
          <w:rFonts w:asciiTheme="majorHAnsi" w:hAnsiTheme="majorHAnsi"/>
          <w:b/>
          <w:sz w:val="24"/>
          <w:szCs w:val="24"/>
        </w:rPr>
        <w:t xml:space="preserve">                              </w:t>
      </w:r>
      <w:r w:rsidR="00557FB5" w:rsidRPr="008A2319">
        <w:rPr>
          <w:rFonts w:asciiTheme="majorHAnsi" w:hAnsiTheme="majorHAnsi"/>
          <w:b/>
          <w:sz w:val="28"/>
          <w:szCs w:val="28"/>
        </w:rPr>
        <w:t xml:space="preserve">AVVISO PUBBLICO </w:t>
      </w:r>
    </w:p>
    <w:p w:rsidR="002643DB" w:rsidRPr="008A2319" w:rsidRDefault="002643DB" w:rsidP="002643DB">
      <w:pPr>
        <w:ind w:left="720"/>
        <w:rPr>
          <w:rFonts w:asciiTheme="majorHAnsi" w:hAnsiTheme="majorHAnsi"/>
          <w:sz w:val="24"/>
          <w:szCs w:val="24"/>
        </w:rPr>
      </w:pPr>
      <w:r w:rsidRPr="008A2319">
        <w:rPr>
          <w:rFonts w:asciiTheme="majorHAnsi" w:hAnsiTheme="majorHAnsi"/>
          <w:sz w:val="24"/>
          <w:szCs w:val="24"/>
        </w:rPr>
        <w:t xml:space="preserve"> </w:t>
      </w:r>
    </w:p>
    <w:p w:rsidR="00E151BD" w:rsidRPr="008A2319" w:rsidRDefault="00E151BD" w:rsidP="00E151BD">
      <w:pPr>
        <w:ind w:left="720"/>
        <w:rPr>
          <w:rFonts w:asciiTheme="majorHAnsi" w:hAnsiTheme="majorHAnsi"/>
          <w:sz w:val="24"/>
          <w:szCs w:val="24"/>
        </w:rPr>
      </w:pPr>
    </w:p>
    <w:p w:rsidR="00E151BD" w:rsidRPr="008A2319" w:rsidRDefault="00E151BD" w:rsidP="00E151BD">
      <w:pPr>
        <w:jc w:val="center"/>
        <w:rPr>
          <w:rFonts w:asciiTheme="majorHAnsi" w:hAnsiTheme="majorHAnsi"/>
          <w:i/>
          <w:sz w:val="24"/>
          <w:szCs w:val="24"/>
        </w:rPr>
      </w:pPr>
    </w:p>
    <w:p w:rsidR="0082412C" w:rsidRPr="008A2319" w:rsidRDefault="0082412C" w:rsidP="0082412C">
      <w:pPr>
        <w:ind w:left="360"/>
        <w:jc w:val="center"/>
        <w:rPr>
          <w:rFonts w:asciiTheme="majorHAnsi" w:hAnsiTheme="majorHAnsi"/>
          <w:b/>
          <w:sz w:val="24"/>
          <w:szCs w:val="24"/>
        </w:rPr>
      </w:pPr>
      <w:r w:rsidRPr="008A2319">
        <w:rPr>
          <w:rFonts w:asciiTheme="majorHAnsi" w:hAnsiTheme="majorHAnsi"/>
          <w:b/>
          <w:sz w:val="24"/>
          <w:szCs w:val="24"/>
        </w:rPr>
        <w:t>Articolo 1</w:t>
      </w:r>
    </w:p>
    <w:p w:rsidR="00E151BD" w:rsidRPr="008A2319" w:rsidRDefault="00662974" w:rsidP="0082412C">
      <w:pPr>
        <w:ind w:left="360"/>
        <w:jc w:val="center"/>
        <w:rPr>
          <w:rFonts w:asciiTheme="majorHAnsi" w:hAnsiTheme="majorHAnsi"/>
          <w:b/>
          <w:sz w:val="24"/>
          <w:szCs w:val="24"/>
        </w:rPr>
      </w:pPr>
      <w:r w:rsidRPr="008A2319">
        <w:rPr>
          <w:rFonts w:asciiTheme="majorHAnsi" w:hAnsiTheme="majorHAnsi"/>
          <w:b/>
          <w:sz w:val="24"/>
          <w:szCs w:val="24"/>
        </w:rPr>
        <w:t xml:space="preserve"> </w:t>
      </w:r>
      <w:r w:rsidR="00E151BD" w:rsidRPr="008A2319">
        <w:rPr>
          <w:rFonts w:asciiTheme="majorHAnsi" w:hAnsiTheme="majorHAnsi"/>
          <w:b/>
          <w:sz w:val="24"/>
          <w:szCs w:val="24"/>
        </w:rPr>
        <w:t>INFORMAZIONI GENERALI</w:t>
      </w:r>
    </w:p>
    <w:p w:rsidR="005C2F55" w:rsidRPr="008A2319" w:rsidRDefault="005C2F55" w:rsidP="005C2F55">
      <w:pPr>
        <w:tabs>
          <w:tab w:val="left" w:pos="6090"/>
        </w:tabs>
        <w:rPr>
          <w:rFonts w:asciiTheme="majorHAnsi" w:hAnsiTheme="majorHAnsi"/>
          <w:sz w:val="24"/>
          <w:szCs w:val="24"/>
        </w:rPr>
      </w:pPr>
      <w:r w:rsidRPr="008A2319">
        <w:rPr>
          <w:rFonts w:asciiTheme="majorHAnsi" w:hAnsiTheme="majorHAnsi"/>
          <w:sz w:val="24"/>
          <w:szCs w:val="24"/>
        </w:rPr>
        <w:tab/>
      </w:r>
    </w:p>
    <w:p w:rsidR="009B5CD9" w:rsidRPr="008A2319" w:rsidRDefault="009B5CD9" w:rsidP="008C3574">
      <w:pPr>
        <w:pStyle w:val="Paragrafoelenco"/>
        <w:numPr>
          <w:ilvl w:val="0"/>
          <w:numId w:val="25"/>
        </w:numPr>
        <w:jc w:val="both"/>
        <w:rPr>
          <w:rFonts w:asciiTheme="majorHAnsi" w:hAnsiTheme="majorHAnsi"/>
          <w:sz w:val="24"/>
          <w:szCs w:val="24"/>
        </w:rPr>
      </w:pPr>
      <w:r w:rsidRPr="008A2319">
        <w:rPr>
          <w:rFonts w:asciiTheme="majorHAnsi" w:hAnsiTheme="majorHAnsi"/>
          <w:sz w:val="24"/>
          <w:szCs w:val="24"/>
        </w:rPr>
        <w:t xml:space="preserve">Ai sensi dell’articolo 20 del  D.L.189/2016, convertito con modificazioni nella legge 15 dicembre 2016 n° 229 e </w:t>
      </w:r>
      <w:proofErr w:type="spellStart"/>
      <w:r w:rsidRPr="008A2319">
        <w:rPr>
          <w:rFonts w:asciiTheme="majorHAnsi" w:hAnsiTheme="majorHAnsi"/>
          <w:sz w:val="24"/>
          <w:szCs w:val="24"/>
        </w:rPr>
        <w:t>s.m.i.</w:t>
      </w:r>
      <w:proofErr w:type="spellEnd"/>
      <w:r w:rsidRPr="008A2319">
        <w:rPr>
          <w:rFonts w:asciiTheme="majorHAnsi" w:hAnsiTheme="majorHAnsi"/>
          <w:sz w:val="24"/>
          <w:szCs w:val="24"/>
        </w:rPr>
        <w:t xml:space="preserve"> recante: “Interventi urgenti in favore delle popolazioni colpite dag</w:t>
      </w:r>
      <w:r w:rsidR="00E80B90" w:rsidRPr="008A2319">
        <w:rPr>
          <w:rFonts w:asciiTheme="majorHAnsi" w:hAnsiTheme="majorHAnsi"/>
          <w:sz w:val="24"/>
          <w:szCs w:val="24"/>
        </w:rPr>
        <w:t>li eventi sismici del 2016, la R</w:t>
      </w:r>
      <w:r w:rsidRPr="008A2319">
        <w:rPr>
          <w:rFonts w:asciiTheme="majorHAnsi" w:hAnsiTheme="majorHAnsi"/>
          <w:sz w:val="24"/>
          <w:szCs w:val="24"/>
        </w:rPr>
        <w:t>egione Marche intende sostenere la ripresa e lo sviluppo del tessuto produttivo delle aree colpite dagli eventi sismici dell’agosto e ottobre 2016 e del gennaio 2017, tramite la concessione di aiuti alle imprese che realizzino o abbiamo realizzato, a partire dal 24 agosto 2016, investimenti produttivi e che, al momento dell’erogazione, abbiano sede operativa nei comuni di cui agli allegati 1 e 2 al decreto-legge n. 189 del 2016, nonché, ai sensi del citato articolo 18-undecies del decreto-legge n. 8 del 2017, all’allegato 2-bis allo stesso decreto-legge.</w:t>
      </w:r>
    </w:p>
    <w:p w:rsidR="009B5CD9" w:rsidRPr="008A2319" w:rsidRDefault="009B5CD9" w:rsidP="009B5CD9">
      <w:pPr>
        <w:pStyle w:val="Paragrafoelenco"/>
        <w:rPr>
          <w:rFonts w:asciiTheme="majorHAnsi" w:hAnsiTheme="majorHAnsi"/>
          <w:sz w:val="24"/>
          <w:szCs w:val="24"/>
        </w:rPr>
      </w:pPr>
    </w:p>
    <w:p w:rsidR="009B5CD9" w:rsidRPr="008A2319" w:rsidRDefault="009B5CD9" w:rsidP="008C3574">
      <w:pPr>
        <w:pStyle w:val="Paragrafoelenco"/>
        <w:numPr>
          <w:ilvl w:val="0"/>
          <w:numId w:val="25"/>
        </w:numPr>
        <w:jc w:val="both"/>
        <w:rPr>
          <w:rFonts w:asciiTheme="majorHAnsi" w:hAnsiTheme="majorHAnsi"/>
          <w:sz w:val="24"/>
          <w:szCs w:val="24"/>
        </w:rPr>
      </w:pPr>
      <w:r w:rsidRPr="008A2319">
        <w:rPr>
          <w:rFonts w:asciiTheme="majorHAnsi" w:hAnsiTheme="majorHAnsi"/>
          <w:sz w:val="24"/>
          <w:szCs w:val="24"/>
        </w:rPr>
        <w:t>Le presenti disposizion</w:t>
      </w:r>
      <w:r w:rsidR="00557FB5" w:rsidRPr="008A2319">
        <w:rPr>
          <w:rFonts w:asciiTheme="majorHAnsi" w:hAnsiTheme="majorHAnsi"/>
          <w:sz w:val="24"/>
          <w:szCs w:val="24"/>
        </w:rPr>
        <w:t>i</w:t>
      </w:r>
      <w:r w:rsidRPr="008A2319">
        <w:rPr>
          <w:rFonts w:asciiTheme="majorHAnsi" w:hAnsiTheme="majorHAnsi"/>
          <w:sz w:val="24"/>
          <w:szCs w:val="24"/>
        </w:rPr>
        <w:t xml:space="preserve"> attuative sono adottate ai sensi dell’articolo 14 del decreto del Ministero dell’economia e delle finanze di concerto con il Ministero dello Sviluppo economico del 10 maggio 2018  (DM 10 maggio 2018) recante “Concessione di agevolazioni nella forma del contributo in conto capitale di imprese che realizzino o abbiano realizzato, a partire dal 24 agosto 2016, investimenti produttivi nei territori</w:t>
      </w:r>
      <w:r w:rsidR="00E80B90" w:rsidRPr="008A2319">
        <w:rPr>
          <w:rFonts w:asciiTheme="majorHAnsi" w:hAnsiTheme="majorHAnsi"/>
          <w:sz w:val="24"/>
          <w:szCs w:val="24"/>
        </w:rPr>
        <w:t xml:space="preserve"> della regione Abruzzo, Lazio, M</w:t>
      </w:r>
      <w:r w:rsidRPr="008A2319">
        <w:rPr>
          <w:rFonts w:asciiTheme="majorHAnsi" w:hAnsiTheme="majorHAnsi"/>
          <w:sz w:val="24"/>
          <w:szCs w:val="24"/>
        </w:rPr>
        <w:t>arche e Umbria, colpite dal sisma del centro Italia.</w:t>
      </w:r>
    </w:p>
    <w:p w:rsidR="0097644F" w:rsidRPr="008A2319" w:rsidRDefault="0097644F" w:rsidP="0097644F">
      <w:pPr>
        <w:pStyle w:val="Paragrafoelenco"/>
        <w:rPr>
          <w:rFonts w:asciiTheme="majorHAnsi" w:hAnsiTheme="majorHAnsi"/>
          <w:sz w:val="24"/>
          <w:szCs w:val="24"/>
          <w:highlight w:val="yellow"/>
        </w:rPr>
      </w:pPr>
    </w:p>
    <w:p w:rsidR="00F226BF" w:rsidRPr="008A2319" w:rsidRDefault="00F226BF" w:rsidP="008C3574">
      <w:pPr>
        <w:pStyle w:val="Paragrafoelenco"/>
        <w:numPr>
          <w:ilvl w:val="0"/>
          <w:numId w:val="25"/>
        </w:numPr>
        <w:jc w:val="both"/>
        <w:rPr>
          <w:rFonts w:asciiTheme="majorHAnsi" w:hAnsiTheme="majorHAnsi"/>
          <w:sz w:val="24"/>
          <w:szCs w:val="24"/>
        </w:rPr>
      </w:pPr>
      <w:r w:rsidRPr="008A2319">
        <w:rPr>
          <w:rFonts w:asciiTheme="majorHAnsi" w:hAnsiTheme="majorHAnsi"/>
          <w:sz w:val="24"/>
          <w:szCs w:val="24"/>
        </w:rPr>
        <w:t>Il settore Agricoltura, Pesca e Acquacultura</w:t>
      </w:r>
      <w:r w:rsidR="008C40AE" w:rsidRPr="008A2319">
        <w:rPr>
          <w:rFonts w:asciiTheme="majorHAnsi" w:hAnsiTheme="majorHAnsi"/>
          <w:sz w:val="24"/>
          <w:szCs w:val="24"/>
        </w:rPr>
        <w:t xml:space="preserve"> nel rispetto e ad integrazione </w:t>
      </w:r>
      <w:r w:rsidRPr="008A2319">
        <w:rPr>
          <w:rFonts w:asciiTheme="majorHAnsi" w:hAnsiTheme="majorHAnsi"/>
          <w:sz w:val="24"/>
          <w:szCs w:val="24"/>
        </w:rPr>
        <w:t>delle seguenti disposizioni provvedono a predisporre specifico avviso finalizzato alla concessione delle agevolazioni alle imprese beneficiarie</w:t>
      </w:r>
      <w:r w:rsidR="009B5CD9" w:rsidRPr="008A2319">
        <w:rPr>
          <w:rFonts w:asciiTheme="majorHAnsi" w:hAnsiTheme="majorHAnsi"/>
          <w:sz w:val="24"/>
          <w:szCs w:val="24"/>
        </w:rPr>
        <w:t>.</w:t>
      </w:r>
    </w:p>
    <w:p w:rsidR="00557FB5" w:rsidRPr="008A2319" w:rsidRDefault="00557FB5" w:rsidP="00557FB5">
      <w:pPr>
        <w:pStyle w:val="Paragrafoelenco"/>
        <w:rPr>
          <w:rFonts w:asciiTheme="majorHAnsi" w:hAnsiTheme="majorHAnsi"/>
          <w:sz w:val="24"/>
          <w:szCs w:val="24"/>
        </w:rPr>
      </w:pPr>
    </w:p>
    <w:p w:rsidR="00557FB5" w:rsidRPr="008A2319" w:rsidRDefault="00557FB5" w:rsidP="00557FB5">
      <w:pPr>
        <w:pStyle w:val="Paragrafoelenco"/>
        <w:numPr>
          <w:ilvl w:val="0"/>
          <w:numId w:val="25"/>
        </w:numPr>
        <w:jc w:val="both"/>
        <w:rPr>
          <w:rFonts w:asciiTheme="majorHAnsi" w:hAnsiTheme="majorHAnsi"/>
          <w:sz w:val="24"/>
          <w:szCs w:val="24"/>
        </w:rPr>
      </w:pPr>
      <w:r w:rsidRPr="008A2319">
        <w:rPr>
          <w:rFonts w:asciiTheme="majorHAnsi" w:hAnsiTheme="majorHAnsi"/>
          <w:sz w:val="24"/>
          <w:szCs w:val="24"/>
        </w:rPr>
        <w:t>Il presente avviso pubblico (“Avviso”) definisce le caratteristiche dei progetti agevolabili, i soggetti che possono beneficiarne, la forma e la misura degli Aiuti, le spese ammissibili, i criteri di valutazione e le procedure di accesso, di concessione e di erogazione degli Aiuti sulla base di quanto stabilito dal Decreto 10 maggio 2018.</w:t>
      </w:r>
    </w:p>
    <w:p w:rsidR="0097644F" w:rsidRPr="008A2319" w:rsidRDefault="0097644F" w:rsidP="0097644F">
      <w:pPr>
        <w:jc w:val="both"/>
        <w:rPr>
          <w:rFonts w:asciiTheme="majorHAnsi" w:hAnsiTheme="majorHAnsi"/>
          <w:sz w:val="24"/>
          <w:szCs w:val="24"/>
        </w:rPr>
      </w:pPr>
    </w:p>
    <w:p w:rsidR="00122F01" w:rsidRPr="008A2319" w:rsidRDefault="00122F01" w:rsidP="00122F01">
      <w:pPr>
        <w:jc w:val="center"/>
        <w:rPr>
          <w:rFonts w:asciiTheme="majorHAnsi" w:hAnsiTheme="majorHAnsi"/>
          <w:b/>
          <w:sz w:val="24"/>
          <w:szCs w:val="24"/>
        </w:rPr>
      </w:pPr>
      <w:r w:rsidRPr="008A2319">
        <w:rPr>
          <w:rFonts w:asciiTheme="majorHAnsi" w:hAnsiTheme="majorHAnsi"/>
          <w:b/>
          <w:sz w:val="24"/>
          <w:szCs w:val="24"/>
        </w:rPr>
        <w:t>Articolo 2</w:t>
      </w:r>
    </w:p>
    <w:p w:rsidR="00122F01" w:rsidRPr="008A2319" w:rsidRDefault="00122F01" w:rsidP="00122F01">
      <w:pPr>
        <w:jc w:val="center"/>
        <w:rPr>
          <w:rFonts w:asciiTheme="majorHAnsi" w:hAnsiTheme="majorHAnsi"/>
          <w:b/>
          <w:sz w:val="24"/>
          <w:szCs w:val="24"/>
        </w:rPr>
      </w:pPr>
      <w:r w:rsidRPr="008A2319">
        <w:rPr>
          <w:rFonts w:asciiTheme="majorHAnsi" w:hAnsiTheme="majorHAnsi"/>
          <w:b/>
          <w:sz w:val="24"/>
          <w:szCs w:val="24"/>
        </w:rPr>
        <w:t>FONDI DISPONIBILI E RISERVA</w:t>
      </w:r>
    </w:p>
    <w:p w:rsidR="0097644F" w:rsidRPr="008A2319" w:rsidRDefault="0097644F" w:rsidP="0082412C">
      <w:pPr>
        <w:jc w:val="center"/>
        <w:rPr>
          <w:rFonts w:asciiTheme="majorHAnsi" w:hAnsiTheme="majorHAnsi"/>
          <w:sz w:val="24"/>
          <w:szCs w:val="24"/>
        </w:rPr>
      </w:pPr>
    </w:p>
    <w:p w:rsidR="0097644F" w:rsidRPr="008A2319" w:rsidRDefault="0097644F" w:rsidP="008C3574">
      <w:pPr>
        <w:pStyle w:val="Paragrafoelenco"/>
        <w:numPr>
          <w:ilvl w:val="0"/>
          <w:numId w:val="14"/>
        </w:numPr>
        <w:jc w:val="both"/>
        <w:rPr>
          <w:rFonts w:asciiTheme="majorHAnsi" w:hAnsiTheme="majorHAnsi"/>
          <w:sz w:val="24"/>
          <w:szCs w:val="24"/>
        </w:rPr>
      </w:pPr>
      <w:r w:rsidRPr="008A2319">
        <w:rPr>
          <w:rFonts w:asciiTheme="majorHAnsi" w:hAnsiTheme="majorHAnsi"/>
          <w:sz w:val="24"/>
          <w:szCs w:val="24"/>
        </w:rPr>
        <w:t xml:space="preserve">I fondi disponibili assegnati alla Regione Marche sono pari ad euro 21.700.000,00. </w:t>
      </w:r>
    </w:p>
    <w:p w:rsidR="0097644F" w:rsidRPr="008A2319" w:rsidRDefault="0097644F" w:rsidP="0097644F">
      <w:pPr>
        <w:pStyle w:val="Paragrafoelenco"/>
        <w:ind w:left="780"/>
        <w:jc w:val="both"/>
        <w:rPr>
          <w:rFonts w:asciiTheme="majorHAnsi" w:hAnsiTheme="majorHAnsi"/>
          <w:sz w:val="24"/>
          <w:szCs w:val="24"/>
        </w:rPr>
      </w:pPr>
    </w:p>
    <w:p w:rsidR="0097644F" w:rsidRPr="008A2319" w:rsidRDefault="0097644F" w:rsidP="008C3574">
      <w:pPr>
        <w:numPr>
          <w:ilvl w:val="0"/>
          <w:numId w:val="14"/>
        </w:numPr>
        <w:jc w:val="both"/>
        <w:rPr>
          <w:rFonts w:asciiTheme="majorHAnsi" w:hAnsiTheme="majorHAnsi"/>
          <w:sz w:val="24"/>
          <w:szCs w:val="24"/>
        </w:rPr>
      </w:pPr>
      <w:r w:rsidRPr="008A2319">
        <w:rPr>
          <w:rFonts w:asciiTheme="majorHAnsi" w:hAnsiTheme="majorHAnsi"/>
          <w:sz w:val="24"/>
          <w:szCs w:val="24"/>
        </w:rPr>
        <w:t xml:space="preserve">Ai sensi dell’art.3, comma 1, </w:t>
      </w:r>
      <w:proofErr w:type="spellStart"/>
      <w:r w:rsidRPr="008A2319">
        <w:rPr>
          <w:rFonts w:asciiTheme="majorHAnsi" w:hAnsiTheme="majorHAnsi"/>
          <w:sz w:val="24"/>
          <w:szCs w:val="24"/>
        </w:rPr>
        <w:t>lett</w:t>
      </w:r>
      <w:proofErr w:type="spellEnd"/>
      <w:r w:rsidRPr="008A2319">
        <w:rPr>
          <w:rFonts w:asciiTheme="majorHAnsi" w:hAnsiTheme="majorHAnsi"/>
          <w:sz w:val="24"/>
          <w:szCs w:val="24"/>
        </w:rPr>
        <w:t>. d), del DM 10 maggio 2018 alle imprese operanti nei settori dell’agricoltura primaria, della pesca e dell’acquacoltura è destinata una quota di risorse pari al 10% dei fondi disponibili ovvero 2.170.000,00 così suddiviso</w:t>
      </w:r>
      <w:r w:rsidR="00557FB5" w:rsidRPr="008A2319">
        <w:rPr>
          <w:rFonts w:asciiTheme="majorHAnsi" w:hAnsiTheme="majorHAnsi"/>
          <w:sz w:val="24"/>
          <w:szCs w:val="24"/>
        </w:rPr>
        <w:t xml:space="preserve"> che sarà d</w:t>
      </w:r>
      <w:r w:rsidR="00247E66" w:rsidRPr="008A2319">
        <w:rPr>
          <w:rFonts w:asciiTheme="majorHAnsi" w:hAnsiTheme="majorHAnsi"/>
          <w:sz w:val="24"/>
          <w:szCs w:val="24"/>
        </w:rPr>
        <w:t>isciplinato con atti successivi</w:t>
      </w:r>
      <w:r w:rsidRPr="008A2319">
        <w:rPr>
          <w:rFonts w:asciiTheme="majorHAnsi" w:hAnsiTheme="majorHAnsi"/>
          <w:sz w:val="24"/>
          <w:szCs w:val="24"/>
        </w:rPr>
        <w:t>:</w:t>
      </w:r>
    </w:p>
    <w:p w:rsidR="0097644F" w:rsidRPr="008A2319" w:rsidRDefault="0097644F" w:rsidP="0097644F">
      <w:pPr>
        <w:pStyle w:val="Paragrafoelenco"/>
        <w:rPr>
          <w:rFonts w:asciiTheme="majorHAnsi" w:hAnsiTheme="majorHAnsi"/>
          <w:sz w:val="24"/>
          <w:szCs w:val="24"/>
        </w:rPr>
      </w:pPr>
    </w:p>
    <w:p w:rsidR="0097644F" w:rsidRPr="008A2319" w:rsidRDefault="005A3AB3" w:rsidP="008C3574">
      <w:pPr>
        <w:pStyle w:val="Paragrafoelenco"/>
        <w:numPr>
          <w:ilvl w:val="1"/>
          <w:numId w:val="15"/>
        </w:numPr>
        <w:jc w:val="both"/>
        <w:rPr>
          <w:rFonts w:asciiTheme="majorHAnsi" w:hAnsiTheme="majorHAnsi"/>
          <w:sz w:val="24"/>
          <w:szCs w:val="24"/>
        </w:rPr>
      </w:pPr>
      <w:r w:rsidRPr="008A2319">
        <w:rPr>
          <w:rFonts w:asciiTheme="majorHAnsi" w:hAnsiTheme="majorHAnsi"/>
          <w:sz w:val="24"/>
          <w:szCs w:val="24"/>
        </w:rPr>
        <w:t>A</w:t>
      </w:r>
      <w:r w:rsidR="0097644F" w:rsidRPr="008A2319">
        <w:rPr>
          <w:rFonts w:asciiTheme="majorHAnsi" w:hAnsiTheme="majorHAnsi"/>
          <w:sz w:val="24"/>
          <w:szCs w:val="24"/>
        </w:rPr>
        <w:t xml:space="preserve">gricoltura primaria euro </w:t>
      </w:r>
      <w:r w:rsidRPr="008A2319">
        <w:rPr>
          <w:rFonts w:asciiTheme="majorHAnsi" w:hAnsiTheme="majorHAnsi"/>
          <w:sz w:val="24"/>
          <w:szCs w:val="24"/>
        </w:rPr>
        <w:t>1.085.000,00</w:t>
      </w:r>
    </w:p>
    <w:p w:rsidR="0097644F" w:rsidRPr="008A2319" w:rsidRDefault="0097644F" w:rsidP="0046762C">
      <w:pPr>
        <w:pStyle w:val="Paragrafoelenco"/>
        <w:ind w:left="3204"/>
        <w:rPr>
          <w:rFonts w:asciiTheme="majorHAnsi" w:hAnsiTheme="majorHAnsi"/>
          <w:sz w:val="24"/>
          <w:szCs w:val="24"/>
        </w:rPr>
      </w:pPr>
    </w:p>
    <w:p w:rsidR="0097644F" w:rsidRPr="008A2319" w:rsidRDefault="005A3AB3" w:rsidP="008C3574">
      <w:pPr>
        <w:pStyle w:val="Paragrafoelenco"/>
        <w:numPr>
          <w:ilvl w:val="1"/>
          <w:numId w:val="15"/>
        </w:numPr>
        <w:jc w:val="both"/>
        <w:rPr>
          <w:rFonts w:asciiTheme="majorHAnsi" w:hAnsiTheme="majorHAnsi"/>
          <w:sz w:val="24"/>
          <w:szCs w:val="24"/>
        </w:rPr>
      </w:pPr>
      <w:r w:rsidRPr="008A2319">
        <w:rPr>
          <w:rFonts w:asciiTheme="majorHAnsi" w:hAnsiTheme="majorHAnsi"/>
          <w:sz w:val="24"/>
          <w:szCs w:val="24"/>
        </w:rPr>
        <w:t>Pesca e A</w:t>
      </w:r>
      <w:r w:rsidR="0097644F" w:rsidRPr="008A2319">
        <w:rPr>
          <w:rFonts w:asciiTheme="majorHAnsi" w:hAnsiTheme="majorHAnsi"/>
          <w:sz w:val="24"/>
          <w:szCs w:val="24"/>
        </w:rPr>
        <w:t>cquacoltura</w:t>
      </w:r>
      <w:r w:rsidRPr="008A2319">
        <w:rPr>
          <w:rFonts w:asciiTheme="majorHAnsi" w:hAnsiTheme="majorHAnsi"/>
          <w:sz w:val="24"/>
          <w:szCs w:val="24"/>
        </w:rPr>
        <w:t xml:space="preserve"> euro 1.085.000,00</w:t>
      </w:r>
    </w:p>
    <w:p w:rsidR="00737820" w:rsidRPr="008A2319" w:rsidRDefault="00737820" w:rsidP="00737820">
      <w:pPr>
        <w:pStyle w:val="Paragrafoelenco"/>
        <w:rPr>
          <w:rFonts w:asciiTheme="majorHAnsi" w:hAnsiTheme="majorHAnsi"/>
          <w:sz w:val="24"/>
          <w:szCs w:val="24"/>
        </w:rPr>
      </w:pPr>
    </w:p>
    <w:p w:rsidR="007A3C3A" w:rsidRPr="008A2319" w:rsidRDefault="009B5CD9" w:rsidP="008C3574">
      <w:pPr>
        <w:pStyle w:val="Paragrafoelenco"/>
        <w:numPr>
          <w:ilvl w:val="0"/>
          <w:numId w:val="14"/>
        </w:numPr>
        <w:jc w:val="both"/>
        <w:rPr>
          <w:rFonts w:asciiTheme="majorHAnsi" w:hAnsiTheme="majorHAnsi"/>
          <w:sz w:val="24"/>
          <w:szCs w:val="24"/>
        </w:rPr>
      </w:pPr>
      <w:r w:rsidRPr="008A2319">
        <w:rPr>
          <w:rFonts w:asciiTheme="majorHAnsi" w:hAnsiTheme="majorHAnsi"/>
          <w:sz w:val="24"/>
          <w:szCs w:val="24"/>
        </w:rPr>
        <w:t>La dotazione finanziaria disponibile per il presente intervento</w:t>
      </w:r>
      <w:r w:rsidR="007A3C3A" w:rsidRPr="008A2319">
        <w:rPr>
          <w:rFonts w:asciiTheme="majorHAnsi" w:hAnsiTheme="majorHAnsi"/>
          <w:sz w:val="24"/>
          <w:szCs w:val="24"/>
        </w:rPr>
        <w:t xml:space="preserve"> pertanto</w:t>
      </w:r>
      <w:r w:rsidRPr="008A2319">
        <w:rPr>
          <w:rFonts w:asciiTheme="majorHAnsi" w:hAnsiTheme="majorHAnsi"/>
          <w:sz w:val="24"/>
          <w:szCs w:val="24"/>
        </w:rPr>
        <w:t xml:space="preserve"> è pari ad </w:t>
      </w:r>
      <w:r w:rsidRPr="008A2319">
        <w:rPr>
          <w:rFonts w:asciiTheme="majorHAnsi" w:hAnsiTheme="majorHAnsi"/>
          <w:b/>
          <w:sz w:val="24"/>
          <w:szCs w:val="24"/>
        </w:rPr>
        <w:t>euro 19.530.000,00</w:t>
      </w:r>
    </w:p>
    <w:p w:rsidR="00557FB5" w:rsidRPr="008A2319" w:rsidRDefault="00557FB5" w:rsidP="00557FB5">
      <w:pPr>
        <w:pStyle w:val="Paragrafoelenco"/>
        <w:ind w:left="360"/>
        <w:jc w:val="both"/>
        <w:rPr>
          <w:rFonts w:asciiTheme="majorHAnsi" w:hAnsiTheme="majorHAnsi"/>
          <w:sz w:val="24"/>
          <w:szCs w:val="24"/>
        </w:rPr>
      </w:pPr>
    </w:p>
    <w:p w:rsidR="009B5CD9" w:rsidRPr="008A2319" w:rsidRDefault="009B5CD9" w:rsidP="008C3574">
      <w:pPr>
        <w:pStyle w:val="Paragrafoelenco"/>
        <w:numPr>
          <w:ilvl w:val="0"/>
          <w:numId w:val="14"/>
        </w:numPr>
        <w:jc w:val="both"/>
        <w:rPr>
          <w:rFonts w:asciiTheme="majorHAnsi" w:hAnsiTheme="majorHAnsi"/>
          <w:sz w:val="24"/>
          <w:szCs w:val="24"/>
        </w:rPr>
      </w:pPr>
      <w:r w:rsidRPr="008A2319">
        <w:rPr>
          <w:rFonts w:asciiTheme="majorHAnsi" w:hAnsiTheme="majorHAnsi"/>
          <w:sz w:val="24"/>
          <w:szCs w:val="24"/>
        </w:rPr>
        <w:t>Ai sensi dell’articolo 7, comma 9, del DM 10 maggio 2018 sono stabilite le seguenti riserve di fondi:</w:t>
      </w:r>
    </w:p>
    <w:p w:rsidR="00074A8B" w:rsidRPr="008A2319" w:rsidRDefault="009B5CD9" w:rsidP="008C3574">
      <w:pPr>
        <w:pStyle w:val="Paragrafoelenco"/>
        <w:numPr>
          <w:ilvl w:val="1"/>
          <w:numId w:val="14"/>
        </w:numPr>
        <w:jc w:val="both"/>
        <w:rPr>
          <w:rFonts w:asciiTheme="majorHAnsi" w:hAnsiTheme="majorHAnsi"/>
          <w:sz w:val="24"/>
          <w:szCs w:val="24"/>
        </w:rPr>
      </w:pPr>
      <w:r w:rsidRPr="008A2319">
        <w:rPr>
          <w:rFonts w:asciiTheme="majorHAnsi" w:hAnsiTheme="majorHAnsi"/>
          <w:sz w:val="24"/>
          <w:szCs w:val="24"/>
        </w:rPr>
        <w:t>30% pari ad euro 5.859.000,00 in favore delle imprese che abbiano un numero di dipendenti inferiore a 5 unità e che realizzino un fatturato o un bilancio annuo uguale o inferiore ad 1 milione di euro come risultanti al 31.12.2015.</w:t>
      </w:r>
    </w:p>
    <w:p w:rsidR="00074A8B" w:rsidRPr="008A2319" w:rsidRDefault="00074A8B" w:rsidP="00074A8B">
      <w:pPr>
        <w:pStyle w:val="Paragrafoelenco"/>
        <w:ind w:left="1440"/>
        <w:jc w:val="both"/>
        <w:rPr>
          <w:rFonts w:asciiTheme="majorHAnsi" w:hAnsiTheme="majorHAnsi"/>
          <w:sz w:val="24"/>
          <w:szCs w:val="24"/>
        </w:rPr>
      </w:pPr>
    </w:p>
    <w:p w:rsidR="009B5CD9" w:rsidRPr="008A2319" w:rsidRDefault="009B5CD9" w:rsidP="008C3574">
      <w:pPr>
        <w:pStyle w:val="Paragrafoelenco"/>
        <w:numPr>
          <w:ilvl w:val="1"/>
          <w:numId w:val="14"/>
        </w:numPr>
        <w:jc w:val="both"/>
        <w:rPr>
          <w:rFonts w:asciiTheme="majorHAnsi" w:hAnsiTheme="majorHAnsi"/>
          <w:sz w:val="24"/>
          <w:szCs w:val="24"/>
        </w:rPr>
      </w:pPr>
      <w:r w:rsidRPr="008A2319">
        <w:rPr>
          <w:rFonts w:asciiTheme="majorHAnsi" w:hAnsiTheme="majorHAnsi"/>
          <w:sz w:val="24"/>
          <w:szCs w:val="24"/>
        </w:rPr>
        <w:t>20% pari a 3.906.000,00 a favore dei settori economici</w:t>
      </w:r>
      <w:r w:rsidR="007A3C3A" w:rsidRPr="008A2319">
        <w:rPr>
          <w:rFonts w:asciiTheme="majorHAnsi" w:hAnsiTheme="majorHAnsi"/>
          <w:sz w:val="24"/>
          <w:szCs w:val="24"/>
        </w:rPr>
        <w:t xml:space="preserve"> di cui </w:t>
      </w:r>
      <w:r w:rsidR="000B6B17" w:rsidRPr="008A2319">
        <w:rPr>
          <w:rFonts w:asciiTheme="majorHAnsi" w:hAnsiTheme="majorHAnsi"/>
          <w:sz w:val="24"/>
          <w:szCs w:val="24"/>
        </w:rPr>
        <w:t xml:space="preserve">all’appendice </w:t>
      </w:r>
      <w:proofErr w:type="gramStart"/>
      <w:r w:rsidR="000B6B17" w:rsidRPr="008A2319">
        <w:rPr>
          <w:rFonts w:asciiTheme="majorHAnsi" w:hAnsiTheme="majorHAnsi"/>
          <w:sz w:val="24"/>
          <w:szCs w:val="24"/>
        </w:rPr>
        <w:t xml:space="preserve">2 </w:t>
      </w:r>
      <w:r w:rsidR="001D3974" w:rsidRPr="008A2319">
        <w:rPr>
          <w:rFonts w:asciiTheme="majorHAnsi" w:hAnsiTheme="majorHAnsi"/>
          <w:sz w:val="24"/>
          <w:szCs w:val="24"/>
        </w:rPr>
        <w:t>;</w:t>
      </w:r>
      <w:proofErr w:type="gramEnd"/>
    </w:p>
    <w:p w:rsidR="001D3974" w:rsidRPr="008A2319" w:rsidRDefault="001D3974" w:rsidP="001D3974">
      <w:pPr>
        <w:pStyle w:val="Paragrafoelenco"/>
        <w:rPr>
          <w:rFonts w:asciiTheme="majorHAnsi" w:hAnsiTheme="majorHAnsi"/>
          <w:sz w:val="24"/>
          <w:szCs w:val="24"/>
        </w:rPr>
      </w:pPr>
    </w:p>
    <w:p w:rsidR="00753E74" w:rsidRPr="008A2319" w:rsidRDefault="001D3974" w:rsidP="00327198">
      <w:pPr>
        <w:pStyle w:val="Paragrafoelenco"/>
        <w:numPr>
          <w:ilvl w:val="0"/>
          <w:numId w:val="14"/>
        </w:numPr>
        <w:jc w:val="both"/>
        <w:rPr>
          <w:rFonts w:asciiTheme="majorHAnsi" w:hAnsiTheme="majorHAnsi"/>
          <w:sz w:val="24"/>
          <w:szCs w:val="24"/>
        </w:rPr>
      </w:pPr>
      <w:r w:rsidRPr="008A2319">
        <w:rPr>
          <w:rFonts w:asciiTheme="majorHAnsi" w:hAnsiTheme="majorHAnsi"/>
          <w:sz w:val="24"/>
          <w:szCs w:val="24"/>
        </w:rPr>
        <w:t xml:space="preserve"> </w:t>
      </w:r>
      <w:r w:rsidR="000B6B17" w:rsidRPr="008A2319">
        <w:rPr>
          <w:rFonts w:asciiTheme="majorHAnsi" w:hAnsiTheme="majorHAnsi"/>
          <w:sz w:val="24"/>
          <w:szCs w:val="24"/>
        </w:rPr>
        <w:t xml:space="preserve">Gli </w:t>
      </w:r>
      <w:r w:rsidR="00324795" w:rsidRPr="008A2319">
        <w:rPr>
          <w:rFonts w:asciiTheme="majorHAnsi" w:hAnsiTheme="majorHAnsi"/>
          <w:sz w:val="24"/>
          <w:szCs w:val="24"/>
        </w:rPr>
        <w:t xml:space="preserve">oneri per le attività di gestione (tecnici/amministrativi/informatici ed economici) derivanti </w:t>
      </w:r>
      <w:r w:rsidR="007D54AB" w:rsidRPr="008A2319">
        <w:rPr>
          <w:rFonts w:asciiTheme="majorHAnsi" w:hAnsiTheme="majorHAnsi"/>
          <w:sz w:val="24"/>
          <w:szCs w:val="24"/>
        </w:rPr>
        <w:t>dai rapporti</w:t>
      </w:r>
      <w:r w:rsidR="00324795" w:rsidRPr="008A2319">
        <w:rPr>
          <w:rFonts w:asciiTheme="majorHAnsi" w:hAnsiTheme="majorHAnsi"/>
          <w:sz w:val="24"/>
          <w:szCs w:val="24"/>
        </w:rPr>
        <w:t xml:space="preserve"> di collaborazione con la SVIM di cui all’art. </w:t>
      </w:r>
      <w:r w:rsidR="007E5DC4" w:rsidRPr="008A2319">
        <w:rPr>
          <w:rFonts w:asciiTheme="majorHAnsi" w:hAnsiTheme="majorHAnsi"/>
          <w:sz w:val="24"/>
          <w:szCs w:val="24"/>
        </w:rPr>
        <w:t>20</w:t>
      </w:r>
      <w:r w:rsidR="007D54AB" w:rsidRPr="008A2319">
        <w:rPr>
          <w:rFonts w:asciiTheme="majorHAnsi" w:hAnsiTheme="majorHAnsi"/>
          <w:sz w:val="24"/>
          <w:szCs w:val="24"/>
        </w:rPr>
        <w:t xml:space="preserve"> del</w:t>
      </w:r>
      <w:r w:rsidR="00324795" w:rsidRPr="008A2319">
        <w:rPr>
          <w:rFonts w:asciiTheme="majorHAnsi" w:hAnsiTheme="majorHAnsi"/>
          <w:sz w:val="24"/>
          <w:szCs w:val="24"/>
        </w:rPr>
        <w:t xml:space="preserve"> presente </w:t>
      </w:r>
      <w:r w:rsidR="007D54AB" w:rsidRPr="008A2319">
        <w:rPr>
          <w:rFonts w:asciiTheme="majorHAnsi" w:hAnsiTheme="majorHAnsi"/>
          <w:sz w:val="24"/>
          <w:szCs w:val="24"/>
        </w:rPr>
        <w:t>bando, sono a carico della</w:t>
      </w:r>
      <w:r w:rsidR="00324795" w:rsidRPr="008A2319">
        <w:rPr>
          <w:rFonts w:asciiTheme="majorHAnsi" w:hAnsiTheme="majorHAnsi"/>
          <w:sz w:val="24"/>
          <w:szCs w:val="24"/>
        </w:rPr>
        <w:t xml:space="preserve"> dotazione finanziaria </w:t>
      </w:r>
      <w:r w:rsidR="007D54AB" w:rsidRPr="008A2319">
        <w:rPr>
          <w:rFonts w:asciiTheme="majorHAnsi" w:hAnsiTheme="majorHAnsi"/>
          <w:sz w:val="24"/>
          <w:szCs w:val="24"/>
        </w:rPr>
        <w:t xml:space="preserve">e che </w:t>
      </w:r>
      <w:r w:rsidR="00892F09" w:rsidRPr="008A2319">
        <w:rPr>
          <w:rFonts w:asciiTheme="majorHAnsi" w:hAnsiTheme="majorHAnsi"/>
          <w:sz w:val="24"/>
          <w:szCs w:val="24"/>
        </w:rPr>
        <w:t>conseguentemente la stessa è</w:t>
      </w:r>
      <w:r w:rsidR="007D54AB" w:rsidRPr="008A2319">
        <w:rPr>
          <w:rFonts w:asciiTheme="majorHAnsi" w:hAnsiTheme="majorHAnsi"/>
          <w:sz w:val="24"/>
          <w:szCs w:val="24"/>
        </w:rPr>
        <w:t xml:space="preserve"> ridott</w:t>
      </w:r>
      <w:r w:rsidR="00892F09" w:rsidRPr="008A2319">
        <w:rPr>
          <w:rFonts w:asciiTheme="majorHAnsi" w:hAnsiTheme="majorHAnsi"/>
          <w:sz w:val="24"/>
          <w:szCs w:val="24"/>
        </w:rPr>
        <w:t xml:space="preserve">a di pari </w:t>
      </w:r>
      <w:r w:rsidR="00324795" w:rsidRPr="008A2319">
        <w:rPr>
          <w:rFonts w:asciiTheme="majorHAnsi" w:hAnsiTheme="majorHAnsi"/>
          <w:sz w:val="24"/>
          <w:szCs w:val="24"/>
        </w:rPr>
        <w:t>importo.</w:t>
      </w:r>
    </w:p>
    <w:p w:rsidR="000B6B17" w:rsidRPr="008A2319" w:rsidRDefault="000B6B17" w:rsidP="000B6B17">
      <w:pPr>
        <w:pStyle w:val="Paragrafoelenco"/>
        <w:ind w:left="360"/>
        <w:jc w:val="both"/>
        <w:rPr>
          <w:rFonts w:asciiTheme="majorHAnsi" w:hAnsiTheme="majorHAnsi"/>
          <w:sz w:val="24"/>
          <w:szCs w:val="24"/>
        </w:rPr>
      </w:pPr>
    </w:p>
    <w:p w:rsidR="005A3AB3" w:rsidRPr="008A2319" w:rsidRDefault="00642662" w:rsidP="00642662">
      <w:pPr>
        <w:ind w:left="360"/>
        <w:jc w:val="center"/>
        <w:rPr>
          <w:rFonts w:asciiTheme="majorHAnsi" w:hAnsiTheme="majorHAnsi"/>
          <w:b/>
          <w:sz w:val="24"/>
          <w:szCs w:val="24"/>
        </w:rPr>
      </w:pPr>
      <w:r w:rsidRPr="008A2319">
        <w:rPr>
          <w:rFonts w:asciiTheme="majorHAnsi" w:hAnsiTheme="majorHAnsi"/>
          <w:b/>
          <w:sz w:val="24"/>
          <w:szCs w:val="24"/>
        </w:rPr>
        <w:t>Articolo 3</w:t>
      </w:r>
    </w:p>
    <w:p w:rsidR="00642662" w:rsidRPr="008A2319" w:rsidRDefault="00FC7F04" w:rsidP="00642662">
      <w:pPr>
        <w:ind w:left="360"/>
        <w:jc w:val="center"/>
        <w:rPr>
          <w:rFonts w:asciiTheme="majorHAnsi" w:hAnsiTheme="majorHAnsi"/>
          <w:b/>
          <w:sz w:val="24"/>
          <w:szCs w:val="24"/>
        </w:rPr>
      </w:pPr>
      <w:r w:rsidRPr="008A2319">
        <w:rPr>
          <w:rFonts w:asciiTheme="majorHAnsi" w:hAnsiTheme="majorHAnsi"/>
          <w:b/>
          <w:sz w:val="24"/>
          <w:szCs w:val="24"/>
        </w:rPr>
        <w:t>DEFINIZIONI</w:t>
      </w:r>
    </w:p>
    <w:p w:rsidR="00642662" w:rsidRPr="008A2319" w:rsidRDefault="00642662" w:rsidP="00A641BB">
      <w:pPr>
        <w:rPr>
          <w:rFonts w:asciiTheme="majorHAnsi" w:hAnsiTheme="majorHAnsi"/>
          <w:sz w:val="24"/>
          <w:szCs w:val="24"/>
          <w:highlight w:val="yellow"/>
        </w:rPr>
      </w:pPr>
    </w:p>
    <w:p w:rsidR="007A3C3A" w:rsidRPr="008A2319" w:rsidRDefault="007A3C3A" w:rsidP="008C3574">
      <w:pPr>
        <w:numPr>
          <w:ilvl w:val="0"/>
          <w:numId w:val="29"/>
        </w:numPr>
        <w:jc w:val="both"/>
        <w:rPr>
          <w:rFonts w:asciiTheme="majorHAnsi" w:hAnsiTheme="majorHAnsi"/>
          <w:sz w:val="24"/>
          <w:szCs w:val="24"/>
        </w:rPr>
      </w:pPr>
      <w:r w:rsidRPr="008A2319">
        <w:rPr>
          <w:rFonts w:asciiTheme="majorHAnsi" w:hAnsiTheme="majorHAnsi"/>
          <w:sz w:val="24"/>
          <w:szCs w:val="24"/>
        </w:rPr>
        <w:t>Ai fini delle presenti disposizioni attuative sono adottate le seguenti definizioni:</w:t>
      </w:r>
    </w:p>
    <w:p w:rsidR="007A3C3A" w:rsidRPr="008A2319" w:rsidRDefault="007A3C3A" w:rsidP="007A3C3A">
      <w:pPr>
        <w:ind w:left="708"/>
        <w:rPr>
          <w:rFonts w:asciiTheme="majorHAnsi" w:hAnsiTheme="majorHAnsi"/>
          <w:sz w:val="24"/>
          <w:szCs w:val="24"/>
          <w:highlight w:val="yellow"/>
        </w:rPr>
      </w:pPr>
    </w:p>
    <w:p w:rsidR="007A3C3A" w:rsidRPr="008A2319" w:rsidRDefault="007A3C3A" w:rsidP="008C3574">
      <w:pPr>
        <w:numPr>
          <w:ilvl w:val="0"/>
          <w:numId w:val="30"/>
        </w:numPr>
        <w:spacing w:after="200" w:line="276" w:lineRule="auto"/>
        <w:jc w:val="both"/>
        <w:rPr>
          <w:rFonts w:asciiTheme="majorHAnsi" w:hAnsiTheme="majorHAnsi"/>
          <w:sz w:val="24"/>
          <w:szCs w:val="24"/>
        </w:rPr>
      </w:pPr>
      <w:r w:rsidRPr="008A2319">
        <w:rPr>
          <w:rFonts w:asciiTheme="majorHAnsi" w:hAnsiTheme="majorHAnsi"/>
          <w:b/>
          <w:sz w:val="24"/>
          <w:szCs w:val="24"/>
        </w:rPr>
        <w:t xml:space="preserve"> «Regolamenti di esenzione</w:t>
      </w:r>
      <w:r w:rsidRPr="008A2319">
        <w:rPr>
          <w:rFonts w:asciiTheme="majorHAnsi" w:hAnsiTheme="majorHAnsi"/>
          <w:sz w:val="24"/>
          <w:szCs w:val="24"/>
        </w:rPr>
        <w:t xml:space="preserve">»: </w:t>
      </w:r>
      <w:r w:rsidR="00C804EC" w:rsidRPr="008A2319">
        <w:rPr>
          <w:rFonts w:asciiTheme="majorHAnsi" w:hAnsiTheme="majorHAnsi"/>
          <w:sz w:val="24"/>
          <w:szCs w:val="24"/>
        </w:rPr>
        <w:t>il regolamento (</w:t>
      </w:r>
      <w:proofErr w:type="gramStart"/>
      <w:r w:rsidRPr="008A2319">
        <w:rPr>
          <w:rFonts w:asciiTheme="majorHAnsi" w:hAnsiTheme="majorHAnsi"/>
          <w:sz w:val="24"/>
          <w:szCs w:val="24"/>
        </w:rPr>
        <w:t>UE)  n.</w:t>
      </w:r>
      <w:proofErr w:type="gramEnd"/>
      <w:r w:rsidRPr="008A2319">
        <w:rPr>
          <w:rFonts w:asciiTheme="majorHAnsi" w:hAnsiTheme="majorHAnsi"/>
          <w:sz w:val="24"/>
          <w:szCs w:val="24"/>
        </w:rPr>
        <w:t xml:space="preserve">  651/2014 della Commissione del 17 giugno 2014, che dichiara  alcune  categorie di aiuti compatibili con il mercato  interno  in  applicazione  degli articoli 107 e 108 del trattato (regolamento  generale  di  esenzione per categoria); il regolamento (UE) n. 702/2014 della Commissione del 25 giugno 2014, che  dichiara  compatibili  con  il  mercato  interno alcune categorie di  aiuti  nei  settori  agricolo  e  forestale;  il regolamento (UE) n. 1388/2014 della Commissione del 16 dicembre 2014, che dichiara compatibili con il mercato interno alcune  categorie  di aiuti nei settori della pesca e dell'acquacoltura; </w:t>
      </w:r>
    </w:p>
    <w:p w:rsidR="007A3C3A" w:rsidRPr="008A2319" w:rsidRDefault="007A3C3A" w:rsidP="008C3574">
      <w:pPr>
        <w:numPr>
          <w:ilvl w:val="0"/>
          <w:numId w:val="30"/>
        </w:numPr>
        <w:spacing w:after="200" w:line="276" w:lineRule="auto"/>
        <w:jc w:val="both"/>
        <w:rPr>
          <w:rFonts w:asciiTheme="majorHAnsi" w:hAnsiTheme="majorHAnsi"/>
          <w:sz w:val="24"/>
          <w:szCs w:val="24"/>
        </w:rPr>
      </w:pPr>
      <w:r w:rsidRPr="008A2319">
        <w:rPr>
          <w:rFonts w:asciiTheme="majorHAnsi" w:hAnsiTheme="majorHAnsi"/>
          <w:b/>
          <w:sz w:val="24"/>
          <w:szCs w:val="24"/>
        </w:rPr>
        <w:t xml:space="preserve">“Regolamenti de </w:t>
      </w:r>
      <w:proofErr w:type="spellStart"/>
      <w:r w:rsidRPr="008A2319">
        <w:rPr>
          <w:rFonts w:asciiTheme="majorHAnsi" w:hAnsiTheme="majorHAnsi"/>
          <w:b/>
          <w:sz w:val="24"/>
          <w:szCs w:val="24"/>
        </w:rPr>
        <w:t>minimis</w:t>
      </w:r>
      <w:proofErr w:type="spellEnd"/>
      <w:r w:rsidRPr="008A2319">
        <w:rPr>
          <w:rFonts w:asciiTheme="majorHAnsi" w:hAnsiTheme="majorHAnsi"/>
          <w:sz w:val="24"/>
          <w:szCs w:val="24"/>
        </w:rPr>
        <w:t xml:space="preserve">”: il regolamento (UE) n. 1407/2013 della Commissione del 18 dicembre 2013, pubblicato nella Gazzetta Ufficiale dell’Unione europea L 352 del 24 dicembre 2013, relativo all’applicazione degli articoli 107 e 108 del trattato sul funzionamento dell’Unione europea sugli aiuti “de </w:t>
      </w:r>
      <w:proofErr w:type="spellStart"/>
      <w:r w:rsidRPr="008A2319">
        <w:rPr>
          <w:rFonts w:asciiTheme="majorHAnsi" w:hAnsiTheme="majorHAnsi"/>
          <w:sz w:val="24"/>
          <w:szCs w:val="24"/>
        </w:rPr>
        <w:t>minimis</w:t>
      </w:r>
      <w:proofErr w:type="spellEnd"/>
      <w:r w:rsidRPr="008A2319">
        <w:rPr>
          <w:rFonts w:asciiTheme="majorHAnsi" w:hAnsiTheme="majorHAnsi"/>
          <w:sz w:val="24"/>
          <w:szCs w:val="24"/>
        </w:rPr>
        <w:t xml:space="preserve">”; il regolamento (UE) n. 1408/2013 della Commissione del 18 dicembre 2013, pubblicato nella Gazzetta Ufficiale dell’Unione europea L 352 del 24 dicembre 2013, relativo all’applicazione degli articoli 107 e 108 del trattato sul funzionamento dell’Unione europea sugli aiuti “de </w:t>
      </w:r>
      <w:proofErr w:type="spellStart"/>
      <w:r w:rsidRPr="008A2319">
        <w:rPr>
          <w:rFonts w:asciiTheme="majorHAnsi" w:hAnsiTheme="majorHAnsi"/>
          <w:sz w:val="24"/>
          <w:szCs w:val="24"/>
        </w:rPr>
        <w:t>minimis</w:t>
      </w:r>
      <w:proofErr w:type="spellEnd"/>
      <w:r w:rsidRPr="008A2319">
        <w:rPr>
          <w:rFonts w:asciiTheme="majorHAnsi" w:hAnsiTheme="majorHAnsi"/>
          <w:sz w:val="24"/>
          <w:szCs w:val="24"/>
        </w:rPr>
        <w:t xml:space="preserve">” nel settore agricolo; il regolamento (UE) n. 717/2014 della Commissione del 27 giugno 2014, pubblicato nella Gazzetta Ufficiale dell’Unione europea L 190 del 28 giugno 2014, relativo all’applicazione degli articoli 107 e 108 del trattato sul funzionamento dell’Unione europea sugli aiuti “de </w:t>
      </w:r>
      <w:proofErr w:type="spellStart"/>
      <w:r w:rsidRPr="008A2319">
        <w:rPr>
          <w:rFonts w:asciiTheme="majorHAnsi" w:hAnsiTheme="majorHAnsi"/>
          <w:sz w:val="24"/>
          <w:szCs w:val="24"/>
        </w:rPr>
        <w:t>minimis</w:t>
      </w:r>
      <w:proofErr w:type="spellEnd"/>
      <w:r w:rsidRPr="008A2319">
        <w:rPr>
          <w:rFonts w:asciiTheme="majorHAnsi" w:hAnsiTheme="majorHAnsi"/>
          <w:sz w:val="24"/>
          <w:szCs w:val="24"/>
        </w:rPr>
        <w:t>” nel settore della pesca e dell’acquacoltura;</w:t>
      </w:r>
    </w:p>
    <w:p w:rsidR="00A25EAC" w:rsidRPr="008A2319" w:rsidRDefault="00A25EAC" w:rsidP="00A25EAC">
      <w:pPr>
        <w:numPr>
          <w:ilvl w:val="0"/>
          <w:numId w:val="30"/>
        </w:numPr>
        <w:spacing w:after="200" w:line="276" w:lineRule="auto"/>
        <w:jc w:val="both"/>
        <w:rPr>
          <w:rFonts w:asciiTheme="majorHAnsi" w:hAnsiTheme="majorHAnsi"/>
          <w:sz w:val="24"/>
          <w:szCs w:val="24"/>
        </w:rPr>
      </w:pPr>
      <w:r w:rsidRPr="008A2319">
        <w:rPr>
          <w:rFonts w:asciiTheme="majorHAnsi" w:hAnsiTheme="majorHAnsi"/>
          <w:sz w:val="24"/>
          <w:szCs w:val="24"/>
        </w:rPr>
        <w:t>Regolamento (UE) 2015/1589 del Consiglio dell’un</w:t>
      </w:r>
      <w:r w:rsidR="00AD3A91" w:rsidRPr="008A2319">
        <w:rPr>
          <w:rFonts w:asciiTheme="majorHAnsi" w:hAnsiTheme="majorHAnsi"/>
          <w:sz w:val="24"/>
          <w:szCs w:val="24"/>
        </w:rPr>
        <w:t xml:space="preserve">ione </w:t>
      </w:r>
      <w:proofErr w:type="gramStart"/>
      <w:r w:rsidR="00AD3A91" w:rsidRPr="008A2319">
        <w:rPr>
          <w:rFonts w:asciiTheme="majorHAnsi" w:hAnsiTheme="majorHAnsi"/>
          <w:sz w:val="24"/>
          <w:szCs w:val="24"/>
        </w:rPr>
        <w:t>Europea  del</w:t>
      </w:r>
      <w:proofErr w:type="gramEnd"/>
      <w:r w:rsidR="00AD3A91" w:rsidRPr="008A2319">
        <w:rPr>
          <w:rFonts w:asciiTheme="majorHAnsi" w:hAnsiTheme="majorHAnsi"/>
          <w:sz w:val="24"/>
          <w:szCs w:val="24"/>
        </w:rPr>
        <w:t xml:space="preserve"> 13 luglio 201</w:t>
      </w:r>
      <w:r w:rsidRPr="008A2319">
        <w:rPr>
          <w:rFonts w:asciiTheme="majorHAnsi" w:hAnsiTheme="majorHAnsi"/>
          <w:sz w:val="24"/>
          <w:szCs w:val="24"/>
        </w:rPr>
        <w:t>5</w:t>
      </w:r>
      <w:r w:rsidR="00AD3A91" w:rsidRPr="008A2319">
        <w:rPr>
          <w:rFonts w:asciiTheme="majorHAnsi" w:hAnsiTheme="majorHAnsi"/>
          <w:sz w:val="24"/>
          <w:szCs w:val="24"/>
        </w:rPr>
        <w:t xml:space="preserve"> </w:t>
      </w:r>
      <w:r w:rsidRPr="008A2319">
        <w:rPr>
          <w:rFonts w:asciiTheme="majorHAnsi" w:hAnsiTheme="majorHAnsi"/>
          <w:sz w:val="24"/>
          <w:szCs w:val="24"/>
        </w:rPr>
        <w:t>recante modalità di applicazione dell'articolo 108 del trattato sul funzionamento dell'Unione europea</w:t>
      </w:r>
    </w:p>
    <w:p w:rsidR="007A3C3A" w:rsidRPr="008A2319" w:rsidRDefault="007A3C3A" w:rsidP="008C3574">
      <w:pPr>
        <w:numPr>
          <w:ilvl w:val="0"/>
          <w:numId w:val="30"/>
        </w:numPr>
        <w:spacing w:after="200" w:line="276" w:lineRule="auto"/>
        <w:jc w:val="both"/>
        <w:rPr>
          <w:rFonts w:asciiTheme="majorHAnsi" w:hAnsiTheme="majorHAnsi"/>
          <w:sz w:val="24"/>
          <w:szCs w:val="24"/>
        </w:rPr>
      </w:pPr>
      <w:r w:rsidRPr="008A2319">
        <w:rPr>
          <w:rFonts w:asciiTheme="majorHAnsi" w:hAnsiTheme="majorHAnsi"/>
          <w:b/>
          <w:sz w:val="24"/>
          <w:szCs w:val="24"/>
        </w:rPr>
        <w:lastRenderedPageBreak/>
        <w:t>“Unità produttiva</w:t>
      </w:r>
      <w:r w:rsidRPr="008A2319">
        <w:rPr>
          <w:rFonts w:asciiTheme="majorHAnsi" w:hAnsiTheme="majorHAnsi"/>
          <w:sz w:val="24"/>
          <w:szCs w:val="24"/>
        </w:rPr>
        <w:t>”: una struttura produttiva, dotata di autonomia tecnica, organizzativa, gestionale e funzionale, eventualmente articolata su più immobili e/o impianti, anche fisicamente separati, ma collegati funzionalmente;</w:t>
      </w:r>
    </w:p>
    <w:p w:rsidR="007A3C3A" w:rsidRPr="008A2319" w:rsidRDefault="007A3C3A" w:rsidP="008C3574">
      <w:pPr>
        <w:numPr>
          <w:ilvl w:val="0"/>
          <w:numId w:val="30"/>
        </w:numPr>
        <w:spacing w:line="276" w:lineRule="auto"/>
        <w:jc w:val="both"/>
        <w:rPr>
          <w:rFonts w:asciiTheme="majorHAnsi" w:hAnsiTheme="majorHAnsi"/>
          <w:sz w:val="24"/>
          <w:szCs w:val="24"/>
        </w:rPr>
      </w:pPr>
      <w:r w:rsidRPr="008A2319">
        <w:rPr>
          <w:rFonts w:asciiTheme="majorHAnsi" w:hAnsiTheme="majorHAnsi"/>
          <w:sz w:val="24"/>
          <w:szCs w:val="24"/>
        </w:rPr>
        <w:t>«</w:t>
      </w:r>
      <w:proofErr w:type="gramStart"/>
      <w:r w:rsidRPr="008A2319">
        <w:rPr>
          <w:rFonts w:asciiTheme="majorHAnsi" w:hAnsiTheme="majorHAnsi"/>
          <w:b/>
          <w:sz w:val="24"/>
          <w:szCs w:val="24"/>
        </w:rPr>
        <w:t>rating</w:t>
      </w:r>
      <w:proofErr w:type="gramEnd"/>
      <w:r w:rsidRPr="008A2319">
        <w:rPr>
          <w:rFonts w:asciiTheme="majorHAnsi" w:hAnsiTheme="majorHAnsi"/>
          <w:b/>
          <w:sz w:val="24"/>
          <w:szCs w:val="24"/>
        </w:rPr>
        <w:t xml:space="preserve"> di </w:t>
      </w:r>
      <w:proofErr w:type="spellStart"/>
      <w:r w:rsidRPr="008A2319">
        <w:rPr>
          <w:rFonts w:asciiTheme="majorHAnsi" w:hAnsiTheme="majorHAnsi"/>
          <w:b/>
          <w:sz w:val="24"/>
          <w:szCs w:val="24"/>
        </w:rPr>
        <w:t>legalita'</w:t>
      </w:r>
      <w:proofErr w:type="spellEnd"/>
      <w:r w:rsidRPr="008A2319">
        <w:rPr>
          <w:rFonts w:asciiTheme="majorHAnsi" w:hAnsiTheme="majorHAnsi"/>
          <w:sz w:val="24"/>
          <w:szCs w:val="24"/>
        </w:rPr>
        <w:t xml:space="preserve">»: il rating di </w:t>
      </w:r>
      <w:r w:rsidR="000B6B17" w:rsidRPr="008A2319">
        <w:rPr>
          <w:rFonts w:asciiTheme="majorHAnsi" w:hAnsiTheme="majorHAnsi"/>
          <w:sz w:val="24"/>
          <w:szCs w:val="24"/>
        </w:rPr>
        <w:t>legalità</w:t>
      </w:r>
      <w:r w:rsidRPr="008A2319">
        <w:rPr>
          <w:rFonts w:asciiTheme="majorHAnsi" w:hAnsiTheme="majorHAnsi"/>
          <w:sz w:val="24"/>
          <w:szCs w:val="24"/>
        </w:rPr>
        <w:t xml:space="preserve"> </w:t>
      </w:r>
      <w:r w:rsidR="000B6B17" w:rsidRPr="008A2319">
        <w:rPr>
          <w:rFonts w:asciiTheme="majorHAnsi" w:hAnsiTheme="majorHAnsi"/>
          <w:sz w:val="24"/>
          <w:szCs w:val="24"/>
        </w:rPr>
        <w:t>delle imprese di</w:t>
      </w:r>
      <w:r w:rsidRPr="008A2319">
        <w:rPr>
          <w:rFonts w:asciiTheme="majorHAnsi" w:hAnsiTheme="majorHAnsi"/>
          <w:sz w:val="24"/>
          <w:szCs w:val="24"/>
        </w:rPr>
        <w:t xml:space="preserve"> cui all'art. 5-ter, comma 1, del decreto-legge 24 gennaio 2012, n. 1, convertito, con modificazioni, dalla </w:t>
      </w:r>
      <w:r w:rsidR="000B6B17" w:rsidRPr="008A2319">
        <w:rPr>
          <w:rFonts w:asciiTheme="majorHAnsi" w:hAnsiTheme="majorHAnsi"/>
          <w:sz w:val="24"/>
          <w:szCs w:val="24"/>
        </w:rPr>
        <w:t xml:space="preserve">legge 24 marzo </w:t>
      </w:r>
      <w:r w:rsidRPr="008A2319">
        <w:rPr>
          <w:rFonts w:asciiTheme="majorHAnsi" w:hAnsiTheme="majorHAnsi"/>
          <w:sz w:val="24"/>
          <w:szCs w:val="24"/>
        </w:rPr>
        <w:t xml:space="preserve">2012,  n.  27, attribuito </w:t>
      </w:r>
      <w:proofErr w:type="spellStart"/>
      <w:r w:rsidRPr="008A2319">
        <w:rPr>
          <w:rFonts w:asciiTheme="majorHAnsi" w:hAnsiTheme="majorHAnsi"/>
          <w:sz w:val="24"/>
          <w:szCs w:val="24"/>
        </w:rPr>
        <w:t>dall'Autorita'</w:t>
      </w:r>
      <w:proofErr w:type="spellEnd"/>
      <w:r w:rsidRPr="008A2319">
        <w:rPr>
          <w:rFonts w:asciiTheme="majorHAnsi" w:hAnsiTheme="majorHAnsi"/>
          <w:sz w:val="24"/>
          <w:szCs w:val="24"/>
        </w:rPr>
        <w:t xml:space="preserve"> garante della concorrenza e del mercato; </w:t>
      </w:r>
    </w:p>
    <w:p w:rsidR="007A3C3A" w:rsidRPr="008A2319" w:rsidRDefault="007A3C3A" w:rsidP="007A3C3A">
      <w:pPr>
        <w:spacing w:line="276" w:lineRule="auto"/>
        <w:ind w:left="360"/>
        <w:jc w:val="both"/>
        <w:rPr>
          <w:rFonts w:asciiTheme="majorHAnsi" w:hAnsiTheme="majorHAnsi"/>
          <w:sz w:val="24"/>
          <w:szCs w:val="24"/>
        </w:rPr>
      </w:pPr>
    </w:p>
    <w:p w:rsidR="007A3C3A" w:rsidRPr="008A2319" w:rsidRDefault="007A3C3A" w:rsidP="008C3574">
      <w:pPr>
        <w:numPr>
          <w:ilvl w:val="0"/>
          <w:numId w:val="30"/>
        </w:numPr>
        <w:spacing w:line="276" w:lineRule="auto"/>
        <w:jc w:val="both"/>
        <w:rPr>
          <w:rFonts w:asciiTheme="majorHAnsi" w:hAnsiTheme="majorHAnsi"/>
          <w:sz w:val="24"/>
          <w:szCs w:val="24"/>
        </w:rPr>
      </w:pPr>
      <w:r w:rsidRPr="008A2319">
        <w:rPr>
          <w:rFonts w:asciiTheme="majorHAnsi" w:hAnsiTheme="majorHAnsi"/>
          <w:b/>
          <w:sz w:val="24"/>
          <w:szCs w:val="24"/>
        </w:rPr>
        <w:t xml:space="preserve"> «DSAN</w:t>
      </w:r>
      <w:r w:rsidR="0023773D" w:rsidRPr="008A2319">
        <w:rPr>
          <w:rFonts w:asciiTheme="majorHAnsi" w:hAnsiTheme="majorHAnsi"/>
          <w:sz w:val="24"/>
          <w:szCs w:val="24"/>
        </w:rPr>
        <w:t xml:space="preserve">»: dichiarazione sostitutiva </w:t>
      </w:r>
      <w:r w:rsidR="000B6B17" w:rsidRPr="008A2319">
        <w:rPr>
          <w:rFonts w:asciiTheme="majorHAnsi" w:hAnsiTheme="majorHAnsi"/>
          <w:sz w:val="24"/>
          <w:szCs w:val="24"/>
        </w:rPr>
        <w:t xml:space="preserve">dell’atto </w:t>
      </w:r>
      <w:proofErr w:type="gramStart"/>
      <w:r w:rsidR="000B6B17" w:rsidRPr="008A2319">
        <w:rPr>
          <w:rFonts w:asciiTheme="majorHAnsi" w:hAnsiTheme="majorHAnsi"/>
          <w:sz w:val="24"/>
          <w:szCs w:val="24"/>
        </w:rPr>
        <w:t>di</w:t>
      </w:r>
      <w:r w:rsidRPr="008A2319">
        <w:rPr>
          <w:rFonts w:asciiTheme="majorHAnsi" w:hAnsiTheme="majorHAnsi"/>
          <w:sz w:val="24"/>
          <w:szCs w:val="24"/>
        </w:rPr>
        <w:t xml:space="preserve">  </w:t>
      </w:r>
      <w:proofErr w:type="spellStart"/>
      <w:r w:rsidRPr="008A2319">
        <w:rPr>
          <w:rFonts w:asciiTheme="majorHAnsi" w:hAnsiTheme="majorHAnsi"/>
          <w:sz w:val="24"/>
          <w:szCs w:val="24"/>
        </w:rPr>
        <w:t>notorieta</w:t>
      </w:r>
      <w:proofErr w:type="gramEnd"/>
      <w:r w:rsidRPr="008A2319">
        <w:rPr>
          <w:rFonts w:asciiTheme="majorHAnsi" w:hAnsiTheme="majorHAnsi"/>
          <w:sz w:val="24"/>
          <w:szCs w:val="24"/>
        </w:rPr>
        <w:t>'</w:t>
      </w:r>
      <w:proofErr w:type="spellEnd"/>
      <w:r w:rsidRPr="008A2319">
        <w:rPr>
          <w:rFonts w:asciiTheme="majorHAnsi" w:hAnsiTheme="majorHAnsi"/>
          <w:sz w:val="24"/>
          <w:szCs w:val="24"/>
        </w:rPr>
        <w:t xml:space="preserve">  ai sensi dell'art. 47 del decreto del  Presidente  della  Repubblica  28 dicembre 2000, n. 445 e successive modifiche e integrazioni,  recante «Testo  unico  delle  disposizioni  legislative  e  regolamentari  in materia di documentazione amministrativa»;  </w:t>
      </w:r>
    </w:p>
    <w:p w:rsidR="007A3C3A" w:rsidRPr="008A2319" w:rsidRDefault="007A3C3A" w:rsidP="007A3C3A">
      <w:pPr>
        <w:spacing w:line="276" w:lineRule="auto"/>
        <w:ind w:left="360"/>
        <w:jc w:val="both"/>
        <w:rPr>
          <w:rFonts w:asciiTheme="majorHAnsi" w:hAnsiTheme="majorHAnsi"/>
          <w:sz w:val="24"/>
          <w:szCs w:val="24"/>
        </w:rPr>
      </w:pPr>
    </w:p>
    <w:p w:rsidR="007A3C3A" w:rsidRPr="008A2319" w:rsidRDefault="007A3C3A" w:rsidP="008C3574">
      <w:pPr>
        <w:numPr>
          <w:ilvl w:val="0"/>
          <w:numId w:val="30"/>
        </w:numPr>
        <w:spacing w:line="276" w:lineRule="auto"/>
        <w:jc w:val="both"/>
        <w:rPr>
          <w:rFonts w:asciiTheme="majorHAnsi" w:hAnsiTheme="majorHAnsi"/>
          <w:sz w:val="24"/>
          <w:szCs w:val="24"/>
        </w:rPr>
      </w:pPr>
      <w:r w:rsidRPr="008A2319">
        <w:rPr>
          <w:rFonts w:asciiTheme="majorHAnsi" w:hAnsiTheme="majorHAnsi"/>
          <w:b/>
          <w:sz w:val="24"/>
          <w:szCs w:val="24"/>
        </w:rPr>
        <w:t>«DURC»:</w:t>
      </w:r>
      <w:r w:rsidRPr="008A2319">
        <w:rPr>
          <w:rFonts w:asciiTheme="majorHAnsi" w:hAnsiTheme="majorHAnsi"/>
          <w:sz w:val="24"/>
          <w:szCs w:val="24"/>
        </w:rPr>
        <w:t xml:space="preserve"> il documento unico di regolarità contributiva di cui all'art. 31 del decreto-legge 21 giugno 2013, n. 69, convertito, con modificazioni, dalla legge 9 agosto 2013, n.  98 e successive modifiche e integrazioni. </w:t>
      </w:r>
    </w:p>
    <w:p w:rsidR="007A3C3A" w:rsidRPr="008A2319" w:rsidRDefault="007A3C3A" w:rsidP="007A3C3A">
      <w:pPr>
        <w:ind w:left="708"/>
        <w:rPr>
          <w:rFonts w:asciiTheme="majorHAnsi" w:hAnsiTheme="majorHAnsi"/>
          <w:sz w:val="24"/>
          <w:szCs w:val="24"/>
        </w:rPr>
      </w:pPr>
    </w:p>
    <w:p w:rsidR="007A3C3A" w:rsidRPr="008A2319" w:rsidRDefault="007A3C3A" w:rsidP="008C3574">
      <w:pPr>
        <w:numPr>
          <w:ilvl w:val="0"/>
          <w:numId w:val="30"/>
        </w:numPr>
        <w:spacing w:line="276" w:lineRule="auto"/>
        <w:jc w:val="both"/>
        <w:rPr>
          <w:rFonts w:asciiTheme="majorHAnsi" w:hAnsiTheme="majorHAnsi"/>
          <w:sz w:val="24"/>
          <w:szCs w:val="24"/>
        </w:rPr>
      </w:pPr>
      <w:r w:rsidRPr="008A2319">
        <w:rPr>
          <w:rFonts w:asciiTheme="majorHAnsi" w:hAnsiTheme="majorHAnsi"/>
          <w:b/>
          <w:sz w:val="24"/>
          <w:szCs w:val="24"/>
        </w:rPr>
        <w:t>«Attivi materiali»</w:t>
      </w:r>
      <w:r w:rsidRPr="008A2319">
        <w:rPr>
          <w:rFonts w:asciiTheme="majorHAnsi" w:hAnsiTheme="majorHAnsi"/>
          <w:sz w:val="24"/>
          <w:szCs w:val="24"/>
        </w:rPr>
        <w:t>: attivi consistenti in terreni, immobili e impianti, macchinari e attrezzature;</w:t>
      </w:r>
    </w:p>
    <w:p w:rsidR="007A3C3A" w:rsidRPr="008A2319" w:rsidRDefault="007A3C3A" w:rsidP="007A3C3A">
      <w:pPr>
        <w:pStyle w:val="Paragrafoelenco"/>
        <w:rPr>
          <w:rFonts w:asciiTheme="majorHAnsi" w:hAnsiTheme="majorHAnsi"/>
          <w:b/>
          <w:sz w:val="24"/>
          <w:szCs w:val="24"/>
        </w:rPr>
      </w:pPr>
    </w:p>
    <w:p w:rsidR="00967A45" w:rsidRPr="008A2319" w:rsidRDefault="007A3C3A" w:rsidP="00967A45">
      <w:pPr>
        <w:numPr>
          <w:ilvl w:val="0"/>
          <w:numId w:val="30"/>
        </w:numPr>
        <w:spacing w:line="276" w:lineRule="auto"/>
        <w:jc w:val="both"/>
        <w:rPr>
          <w:rFonts w:asciiTheme="majorHAnsi" w:hAnsiTheme="majorHAnsi"/>
          <w:sz w:val="24"/>
          <w:szCs w:val="24"/>
        </w:rPr>
      </w:pPr>
      <w:r w:rsidRPr="008A2319">
        <w:rPr>
          <w:rFonts w:asciiTheme="majorHAnsi" w:hAnsiTheme="majorHAnsi"/>
          <w:b/>
          <w:sz w:val="24"/>
          <w:szCs w:val="24"/>
        </w:rPr>
        <w:t>«Attivi immateriali»</w:t>
      </w:r>
      <w:r w:rsidRPr="008A2319">
        <w:rPr>
          <w:rFonts w:asciiTheme="majorHAnsi" w:hAnsiTheme="majorHAnsi"/>
          <w:sz w:val="24"/>
          <w:szCs w:val="24"/>
        </w:rPr>
        <w:t>: attivi diversi da attivi materiali o finanziari che consistono in diritti di brevetto, licenze, know-how o altre forme di proprietà intellettuale</w:t>
      </w:r>
    </w:p>
    <w:p w:rsidR="00967A45" w:rsidRPr="008A2319" w:rsidRDefault="00967A45" w:rsidP="00967A45">
      <w:pPr>
        <w:pStyle w:val="Paragrafoelenco"/>
        <w:rPr>
          <w:rFonts w:asciiTheme="majorHAnsi" w:hAnsiTheme="majorHAnsi"/>
          <w:i/>
          <w:sz w:val="24"/>
          <w:szCs w:val="24"/>
          <w:u w:val="single"/>
        </w:rPr>
      </w:pPr>
    </w:p>
    <w:p w:rsidR="00967A45" w:rsidRPr="008A2319" w:rsidRDefault="00967A45" w:rsidP="00967A45">
      <w:pPr>
        <w:numPr>
          <w:ilvl w:val="0"/>
          <w:numId w:val="30"/>
        </w:numPr>
        <w:spacing w:line="276" w:lineRule="auto"/>
        <w:jc w:val="both"/>
        <w:rPr>
          <w:rFonts w:asciiTheme="majorHAnsi" w:hAnsiTheme="majorHAnsi"/>
          <w:sz w:val="24"/>
          <w:szCs w:val="24"/>
        </w:rPr>
      </w:pPr>
      <w:r w:rsidRPr="008A2319">
        <w:rPr>
          <w:rFonts w:asciiTheme="majorHAnsi" w:hAnsiTheme="majorHAnsi"/>
          <w:b/>
          <w:sz w:val="24"/>
          <w:szCs w:val="24"/>
        </w:rPr>
        <w:t>Atto di Impegno</w:t>
      </w:r>
      <w:r w:rsidRPr="008A2319">
        <w:rPr>
          <w:rFonts w:asciiTheme="majorHAnsi" w:hAnsiTheme="majorHAnsi"/>
          <w:sz w:val="24"/>
          <w:szCs w:val="24"/>
        </w:rPr>
        <w:t xml:space="preserve">: documento che regola i rapporti fra Regione </w:t>
      </w:r>
      <w:r w:rsidR="001F0F38" w:rsidRPr="008A2319">
        <w:rPr>
          <w:rFonts w:asciiTheme="majorHAnsi" w:hAnsiTheme="majorHAnsi"/>
          <w:sz w:val="24"/>
          <w:szCs w:val="24"/>
        </w:rPr>
        <w:t>Marche</w:t>
      </w:r>
      <w:r w:rsidRPr="008A2319">
        <w:rPr>
          <w:rFonts w:asciiTheme="majorHAnsi" w:hAnsiTheme="majorHAnsi"/>
          <w:sz w:val="24"/>
          <w:szCs w:val="24"/>
        </w:rPr>
        <w:t xml:space="preserve"> e il Beneficiario; l’Atto di Impegno contiene almeno i seguenti elementi: </w:t>
      </w:r>
    </w:p>
    <w:p w:rsidR="00967A45" w:rsidRPr="008A2319" w:rsidRDefault="00967A45" w:rsidP="00967A45">
      <w:pPr>
        <w:pStyle w:val="Paragrafoelenco"/>
        <w:numPr>
          <w:ilvl w:val="1"/>
          <w:numId w:val="40"/>
        </w:numPr>
        <w:spacing w:after="60"/>
        <w:rPr>
          <w:rFonts w:asciiTheme="majorHAnsi" w:hAnsiTheme="majorHAnsi"/>
          <w:sz w:val="24"/>
          <w:szCs w:val="24"/>
        </w:rPr>
      </w:pPr>
      <w:proofErr w:type="gramStart"/>
      <w:r w:rsidRPr="008A2319">
        <w:rPr>
          <w:rFonts w:asciiTheme="majorHAnsi" w:hAnsiTheme="majorHAnsi"/>
          <w:sz w:val="24"/>
          <w:szCs w:val="24"/>
        </w:rPr>
        <w:t>le</w:t>
      </w:r>
      <w:proofErr w:type="gramEnd"/>
      <w:r w:rsidRPr="008A2319">
        <w:rPr>
          <w:rFonts w:asciiTheme="majorHAnsi" w:hAnsiTheme="majorHAnsi"/>
          <w:sz w:val="24"/>
          <w:szCs w:val="24"/>
        </w:rPr>
        <w:t xml:space="preserve"> condizioni per il finanziamento relative al Progetto, compresi i requisiti specifici; </w:t>
      </w:r>
    </w:p>
    <w:p w:rsidR="00967A45" w:rsidRPr="008A2319" w:rsidRDefault="00967A45" w:rsidP="00967A45">
      <w:pPr>
        <w:pStyle w:val="Paragrafoelenco"/>
        <w:numPr>
          <w:ilvl w:val="1"/>
          <w:numId w:val="40"/>
        </w:numPr>
        <w:spacing w:after="60"/>
        <w:rPr>
          <w:rFonts w:asciiTheme="majorHAnsi" w:hAnsiTheme="majorHAnsi"/>
          <w:sz w:val="24"/>
          <w:szCs w:val="24"/>
        </w:rPr>
      </w:pPr>
      <w:proofErr w:type="gramStart"/>
      <w:r w:rsidRPr="008A2319">
        <w:rPr>
          <w:rFonts w:asciiTheme="majorHAnsi" w:hAnsiTheme="majorHAnsi"/>
          <w:sz w:val="24"/>
          <w:szCs w:val="24"/>
        </w:rPr>
        <w:t>il</w:t>
      </w:r>
      <w:proofErr w:type="gramEnd"/>
      <w:r w:rsidRPr="008A2319">
        <w:rPr>
          <w:rFonts w:asciiTheme="majorHAnsi" w:hAnsiTheme="majorHAnsi"/>
          <w:sz w:val="24"/>
          <w:szCs w:val="24"/>
        </w:rPr>
        <w:t xml:space="preserve"> piano finanziario; </w:t>
      </w:r>
    </w:p>
    <w:p w:rsidR="00967A45" w:rsidRPr="008A2319" w:rsidRDefault="00967A45" w:rsidP="00967A45">
      <w:pPr>
        <w:pStyle w:val="Paragrafoelenco"/>
        <w:numPr>
          <w:ilvl w:val="1"/>
          <w:numId w:val="40"/>
        </w:numPr>
        <w:spacing w:after="60"/>
        <w:rPr>
          <w:rFonts w:asciiTheme="majorHAnsi" w:hAnsiTheme="majorHAnsi"/>
          <w:sz w:val="24"/>
          <w:szCs w:val="24"/>
        </w:rPr>
      </w:pPr>
      <w:proofErr w:type="gramStart"/>
      <w:r w:rsidRPr="008A2319">
        <w:rPr>
          <w:rFonts w:asciiTheme="majorHAnsi" w:hAnsiTheme="majorHAnsi"/>
          <w:sz w:val="24"/>
          <w:szCs w:val="24"/>
        </w:rPr>
        <w:t>il</w:t>
      </w:r>
      <w:proofErr w:type="gramEnd"/>
      <w:r w:rsidRPr="008A2319">
        <w:rPr>
          <w:rFonts w:asciiTheme="majorHAnsi" w:hAnsiTheme="majorHAnsi"/>
          <w:sz w:val="24"/>
          <w:szCs w:val="24"/>
        </w:rPr>
        <w:t xml:space="preserve"> termine per il completamento del Progetto; </w:t>
      </w:r>
    </w:p>
    <w:p w:rsidR="00967A45" w:rsidRPr="008A2319" w:rsidRDefault="00967A45" w:rsidP="00967A45">
      <w:pPr>
        <w:pStyle w:val="Paragrafoelenco"/>
        <w:numPr>
          <w:ilvl w:val="1"/>
          <w:numId w:val="40"/>
        </w:numPr>
        <w:spacing w:after="60"/>
        <w:rPr>
          <w:rFonts w:asciiTheme="majorHAnsi" w:hAnsiTheme="majorHAnsi"/>
          <w:sz w:val="24"/>
          <w:szCs w:val="24"/>
        </w:rPr>
      </w:pPr>
      <w:proofErr w:type="gramStart"/>
      <w:r w:rsidRPr="008A2319">
        <w:rPr>
          <w:rFonts w:asciiTheme="majorHAnsi" w:hAnsiTheme="majorHAnsi"/>
          <w:sz w:val="24"/>
          <w:szCs w:val="24"/>
        </w:rPr>
        <w:t>gli</w:t>
      </w:r>
      <w:proofErr w:type="gramEnd"/>
      <w:r w:rsidRPr="008A2319">
        <w:rPr>
          <w:rFonts w:asciiTheme="majorHAnsi" w:hAnsiTheme="majorHAnsi"/>
          <w:sz w:val="24"/>
          <w:szCs w:val="24"/>
        </w:rPr>
        <w:t xml:space="preserve"> obblighi e i vincoli in capo al Beneficiario previsti nell’Avviso, nonché eventuali ulteriori condizioni specifiche.</w:t>
      </w:r>
    </w:p>
    <w:p w:rsidR="00967A45" w:rsidRPr="008A2319" w:rsidRDefault="00967A45" w:rsidP="00967A45">
      <w:pPr>
        <w:pStyle w:val="Paragrafoelenco"/>
        <w:spacing w:after="60"/>
        <w:ind w:left="2856"/>
        <w:rPr>
          <w:rFonts w:asciiTheme="majorHAnsi" w:hAnsiTheme="majorHAnsi"/>
          <w:sz w:val="24"/>
          <w:szCs w:val="24"/>
        </w:rPr>
      </w:pPr>
    </w:p>
    <w:p w:rsidR="0023773D" w:rsidRPr="008A2319" w:rsidRDefault="0023773D" w:rsidP="0023773D">
      <w:pPr>
        <w:spacing w:after="60"/>
        <w:jc w:val="both"/>
        <w:rPr>
          <w:rFonts w:asciiTheme="majorHAnsi" w:hAnsiTheme="majorHAnsi"/>
          <w:sz w:val="24"/>
          <w:szCs w:val="24"/>
        </w:rPr>
      </w:pPr>
      <w:r w:rsidRPr="008A2319">
        <w:rPr>
          <w:rFonts w:asciiTheme="majorHAnsi" w:hAnsiTheme="majorHAnsi"/>
          <w:b/>
          <w:sz w:val="24"/>
          <w:szCs w:val="24"/>
        </w:rPr>
        <w:t xml:space="preserve">    </w:t>
      </w:r>
      <w:r w:rsidRPr="008A2319">
        <w:rPr>
          <w:rFonts w:asciiTheme="majorHAnsi" w:hAnsiTheme="majorHAnsi"/>
          <w:sz w:val="24"/>
          <w:szCs w:val="24"/>
        </w:rPr>
        <w:t xml:space="preserve">l)   </w:t>
      </w:r>
      <w:r w:rsidR="00967A45" w:rsidRPr="008A2319">
        <w:rPr>
          <w:rFonts w:asciiTheme="majorHAnsi" w:hAnsiTheme="majorHAnsi"/>
          <w:b/>
          <w:sz w:val="24"/>
          <w:szCs w:val="24"/>
        </w:rPr>
        <w:t>Firma Digitale</w:t>
      </w:r>
      <w:r w:rsidR="00967A45" w:rsidRPr="008A2319">
        <w:rPr>
          <w:rFonts w:asciiTheme="majorHAnsi" w:hAnsiTheme="majorHAnsi"/>
          <w:sz w:val="24"/>
          <w:szCs w:val="24"/>
        </w:rPr>
        <w:t xml:space="preserve">: la firma elettronica apposta su un documento elettronico che ha la stessa validità </w:t>
      </w:r>
    </w:p>
    <w:p w:rsidR="0023773D" w:rsidRPr="008A2319" w:rsidRDefault="0023773D" w:rsidP="0023773D">
      <w:pPr>
        <w:spacing w:after="60"/>
        <w:jc w:val="both"/>
        <w:rPr>
          <w:rFonts w:asciiTheme="majorHAnsi" w:hAnsiTheme="majorHAnsi"/>
          <w:sz w:val="24"/>
          <w:szCs w:val="24"/>
        </w:rPr>
      </w:pPr>
      <w:r w:rsidRPr="008A2319">
        <w:rPr>
          <w:rFonts w:asciiTheme="majorHAnsi" w:hAnsiTheme="majorHAnsi"/>
          <w:sz w:val="24"/>
          <w:szCs w:val="24"/>
        </w:rPr>
        <w:t xml:space="preserve">        </w:t>
      </w:r>
      <w:proofErr w:type="gramStart"/>
      <w:r w:rsidR="00967A45" w:rsidRPr="008A2319">
        <w:rPr>
          <w:rFonts w:asciiTheme="majorHAnsi" w:hAnsiTheme="majorHAnsi"/>
          <w:sz w:val="24"/>
          <w:szCs w:val="24"/>
        </w:rPr>
        <w:t>di</w:t>
      </w:r>
      <w:proofErr w:type="gramEnd"/>
      <w:r w:rsidR="00967A45" w:rsidRPr="008A2319">
        <w:rPr>
          <w:rFonts w:asciiTheme="majorHAnsi" w:hAnsiTheme="majorHAnsi"/>
          <w:sz w:val="24"/>
          <w:szCs w:val="24"/>
        </w:rPr>
        <w:t xml:space="preserve"> </w:t>
      </w:r>
      <w:r w:rsidR="00892F09" w:rsidRPr="008A2319">
        <w:rPr>
          <w:rFonts w:asciiTheme="majorHAnsi" w:hAnsiTheme="majorHAnsi"/>
          <w:sz w:val="24"/>
          <w:szCs w:val="24"/>
        </w:rPr>
        <w:t>una firma</w:t>
      </w:r>
      <w:r w:rsidR="00967A45" w:rsidRPr="008A2319">
        <w:rPr>
          <w:rFonts w:asciiTheme="majorHAnsi" w:hAnsiTheme="majorHAnsi"/>
          <w:sz w:val="24"/>
          <w:szCs w:val="24"/>
        </w:rPr>
        <w:t xml:space="preserve"> autografa autenticata da documento di identità apposta su un documento cartaceo </w:t>
      </w:r>
    </w:p>
    <w:p w:rsidR="0023773D" w:rsidRPr="008A2319" w:rsidRDefault="0023773D" w:rsidP="0023773D">
      <w:pPr>
        <w:spacing w:after="60"/>
        <w:jc w:val="both"/>
        <w:rPr>
          <w:rFonts w:asciiTheme="majorHAnsi" w:hAnsiTheme="majorHAnsi"/>
          <w:sz w:val="24"/>
          <w:szCs w:val="24"/>
        </w:rPr>
      </w:pPr>
      <w:r w:rsidRPr="008A2319">
        <w:rPr>
          <w:rFonts w:asciiTheme="majorHAnsi" w:hAnsiTheme="majorHAnsi"/>
          <w:sz w:val="24"/>
          <w:szCs w:val="24"/>
        </w:rPr>
        <w:t xml:space="preserve">        </w:t>
      </w:r>
      <w:r w:rsidR="00967A45" w:rsidRPr="008A2319">
        <w:rPr>
          <w:rFonts w:asciiTheme="majorHAnsi" w:hAnsiTheme="majorHAnsi"/>
          <w:sz w:val="24"/>
          <w:szCs w:val="24"/>
        </w:rPr>
        <w:t>(</w:t>
      </w:r>
      <w:proofErr w:type="gramStart"/>
      <w:r w:rsidR="00967A45" w:rsidRPr="008A2319">
        <w:rPr>
          <w:rFonts w:asciiTheme="majorHAnsi" w:hAnsiTheme="majorHAnsi"/>
          <w:sz w:val="24"/>
          <w:szCs w:val="24"/>
        </w:rPr>
        <w:t>come</w:t>
      </w:r>
      <w:proofErr w:type="gramEnd"/>
      <w:r w:rsidR="00967A45" w:rsidRPr="008A2319">
        <w:rPr>
          <w:rFonts w:asciiTheme="majorHAnsi" w:hAnsiTheme="majorHAnsi"/>
          <w:sz w:val="24"/>
          <w:szCs w:val="24"/>
        </w:rPr>
        <w:t xml:space="preserve"> disciplinata dal </w:t>
      </w:r>
      <w:proofErr w:type="spellStart"/>
      <w:r w:rsidR="00967A45" w:rsidRPr="008A2319">
        <w:rPr>
          <w:rFonts w:asciiTheme="majorHAnsi" w:hAnsiTheme="majorHAnsi"/>
          <w:sz w:val="24"/>
          <w:szCs w:val="24"/>
        </w:rPr>
        <w:t>D.Lgs.</w:t>
      </w:r>
      <w:proofErr w:type="spellEnd"/>
      <w:r w:rsidR="00967A45" w:rsidRPr="008A2319">
        <w:rPr>
          <w:rFonts w:asciiTheme="majorHAnsi" w:hAnsiTheme="majorHAnsi"/>
          <w:sz w:val="24"/>
          <w:szCs w:val="24"/>
        </w:rPr>
        <w:t xml:space="preserve"> n. 82 del 7 marzo 2005 e </w:t>
      </w:r>
      <w:proofErr w:type="spellStart"/>
      <w:r w:rsidR="00967A45" w:rsidRPr="008A2319">
        <w:rPr>
          <w:rFonts w:asciiTheme="majorHAnsi" w:hAnsiTheme="majorHAnsi"/>
          <w:sz w:val="24"/>
          <w:szCs w:val="24"/>
        </w:rPr>
        <w:t>ss.mm.ii</w:t>
      </w:r>
      <w:proofErr w:type="spellEnd"/>
      <w:r w:rsidR="00967A45" w:rsidRPr="008A2319">
        <w:rPr>
          <w:rFonts w:asciiTheme="majorHAnsi" w:hAnsiTheme="majorHAnsi"/>
          <w:sz w:val="24"/>
          <w:szCs w:val="24"/>
        </w:rPr>
        <w:t xml:space="preserve">. – c.d. “Codice </w:t>
      </w:r>
      <w:r w:rsidRPr="008A2319">
        <w:rPr>
          <w:rFonts w:asciiTheme="majorHAnsi" w:hAnsiTheme="majorHAnsi"/>
          <w:sz w:val="24"/>
          <w:szCs w:val="24"/>
        </w:rPr>
        <w:t xml:space="preserve"> </w:t>
      </w:r>
    </w:p>
    <w:p w:rsidR="00967A45" w:rsidRPr="008A2319" w:rsidRDefault="0023773D" w:rsidP="0023773D">
      <w:pPr>
        <w:spacing w:after="60"/>
        <w:jc w:val="both"/>
        <w:rPr>
          <w:rFonts w:asciiTheme="majorHAnsi" w:hAnsiTheme="majorHAnsi"/>
          <w:sz w:val="24"/>
          <w:szCs w:val="24"/>
        </w:rPr>
      </w:pPr>
      <w:r w:rsidRPr="008A2319">
        <w:rPr>
          <w:rFonts w:asciiTheme="majorHAnsi" w:hAnsiTheme="majorHAnsi"/>
          <w:sz w:val="24"/>
          <w:szCs w:val="24"/>
        </w:rPr>
        <w:t xml:space="preserve">        </w:t>
      </w:r>
      <w:r w:rsidR="00967A45" w:rsidRPr="008A2319">
        <w:rPr>
          <w:rFonts w:asciiTheme="majorHAnsi" w:hAnsiTheme="majorHAnsi"/>
          <w:sz w:val="24"/>
          <w:szCs w:val="24"/>
        </w:rPr>
        <w:t>dell’Amministrazione Digitale” - e relative norme tecniche).</w:t>
      </w:r>
    </w:p>
    <w:p w:rsidR="00642662" w:rsidRPr="008A2319" w:rsidRDefault="00642662" w:rsidP="0023773D">
      <w:pPr>
        <w:rPr>
          <w:rFonts w:asciiTheme="majorHAnsi" w:hAnsiTheme="majorHAnsi"/>
          <w:b/>
          <w:sz w:val="24"/>
          <w:szCs w:val="24"/>
        </w:rPr>
      </w:pPr>
    </w:p>
    <w:p w:rsidR="0082412C" w:rsidRPr="008A2319" w:rsidRDefault="0082412C" w:rsidP="0082412C">
      <w:pPr>
        <w:jc w:val="center"/>
        <w:rPr>
          <w:rFonts w:asciiTheme="majorHAnsi" w:hAnsiTheme="majorHAnsi"/>
          <w:b/>
          <w:sz w:val="24"/>
          <w:szCs w:val="24"/>
        </w:rPr>
      </w:pPr>
      <w:r w:rsidRPr="008A2319">
        <w:rPr>
          <w:rFonts w:asciiTheme="majorHAnsi" w:hAnsiTheme="majorHAnsi"/>
          <w:b/>
          <w:sz w:val="24"/>
          <w:szCs w:val="24"/>
        </w:rPr>
        <w:t xml:space="preserve">Articolo </w:t>
      </w:r>
      <w:r w:rsidR="00753E74" w:rsidRPr="008A2319">
        <w:rPr>
          <w:rFonts w:asciiTheme="majorHAnsi" w:hAnsiTheme="majorHAnsi"/>
          <w:b/>
          <w:sz w:val="24"/>
          <w:szCs w:val="24"/>
        </w:rPr>
        <w:t>4</w:t>
      </w:r>
    </w:p>
    <w:p w:rsidR="007A3C3A" w:rsidRPr="008A2319" w:rsidRDefault="007A3C3A" w:rsidP="007A3C3A">
      <w:pPr>
        <w:jc w:val="center"/>
        <w:rPr>
          <w:rFonts w:asciiTheme="majorHAnsi" w:hAnsiTheme="majorHAnsi"/>
          <w:b/>
          <w:sz w:val="24"/>
          <w:szCs w:val="24"/>
        </w:rPr>
      </w:pPr>
      <w:r w:rsidRPr="008A2319">
        <w:rPr>
          <w:rFonts w:asciiTheme="majorHAnsi" w:hAnsiTheme="majorHAnsi"/>
          <w:b/>
          <w:sz w:val="24"/>
          <w:szCs w:val="24"/>
        </w:rPr>
        <w:t>BENEFICIARI</w:t>
      </w:r>
    </w:p>
    <w:p w:rsidR="00326C8E" w:rsidRPr="008A2319" w:rsidRDefault="00326C8E" w:rsidP="00326C8E">
      <w:pPr>
        <w:pStyle w:val="Paragrafoelenco"/>
        <w:ind w:left="360"/>
        <w:jc w:val="both"/>
        <w:rPr>
          <w:rFonts w:asciiTheme="majorHAnsi" w:hAnsiTheme="majorHAnsi"/>
          <w:b/>
          <w:sz w:val="24"/>
          <w:szCs w:val="24"/>
        </w:rPr>
      </w:pPr>
    </w:p>
    <w:p w:rsidR="00557FB5" w:rsidRPr="008A2319" w:rsidRDefault="00ED0F5B" w:rsidP="00557FB5">
      <w:pPr>
        <w:numPr>
          <w:ilvl w:val="0"/>
          <w:numId w:val="2"/>
        </w:numPr>
        <w:jc w:val="both"/>
        <w:rPr>
          <w:rFonts w:asciiTheme="majorHAnsi" w:hAnsiTheme="majorHAnsi"/>
          <w:sz w:val="24"/>
          <w:szCs w:val="24"/>
        </w:rPr>
      </w:pPr>
      <w:r w:rsidRPr="008A2319">
        <w:rPr>
          <w:rFonts w:asciiTheme="majorHAnsi" w:hAnsiTheme="majorHAnsi"/>
          <w:sz w:val="24"/>
          <w:szCs w:val="24"/>
        </w:rPr>
        <w:t xml:space="preserve">Ai sensi dell’articolo 3 del DM 10 maggio 2018, sono soggetti beneficiari delle presenti agevolazioni, le imprese che realizzino, ovvero abbiano realizzato, a partire dal 24 agosto 2016, investimenti produttivi nell’Area del cratere sismico, purché alla data di presentazione della </w:t>
      </w:r>
      <w:r w:rsidRPr="008A2319">
        <w:rPr>
          <w:rFonts w:asciiTheme="majorHAnsi" w:hAnsiTheme="majorHAnsi"/>
          <w:sz w:val="24"/>
          <w:szCs w:val="24"/>
        </w:rPr>
        <w:lastRenderedPageBreak/>
        <w:t>domanda siano costituite e iscritte al registro delle imprese, ovvero siano titolari di partita IVA o se straniere siano costituite secondo le norme di diritto civile e commerciale vigenti nello stato di residenza</w:t>
      </w:r>
    </w:p>
    <w:p w:rsidR="00557FB5" w:rsidRPr="008A2319" w:rsidRDefault="00557FB5" w:rsidP="00557FB5">
      <w:pPr>
        <w:ind w:left="360"/>
        <w:jc w:val="both"/>
        <w:rPr>
          <w:rFonts w:asciiTheme="majorHAnsi" w:hAnsiTheme="majorHAnsi"/>
          <w:sz w:val="24"/>
          <w:szCs w:val="24"/>
        </w:rPr>
      </w:pPr>
    </w:p>
    <w:p w:rsidR="0010696C" w:rsidRPr="008A2319" w:rsidRDefault="00557FB5" w:rsidP="00557FB5">
      <w:pPr>
        <w:numPr>
          <w:ilvl w:val="0"/>
          <w:numId w:val="2"/>
        </w:numPr>
        <w:jc w:val="both"/>
        <w:rPr>
          <w:rFonts w:asciiTheme="majorHAnsi" w:hAnsiTheme="majorHAnsi"/>
          <w:sz w:val="24"/>
          <w:szCs w:val="24"/>
        </w:rPr>
      </w:pPr>
      <w:r w:rsidRPr="008A2319">
        <w:rPr>
          <w:rFonts w:asciiTheme="majorHAnsi" w:hAnsiTheme="majorHAnsi"/>
          <w:sz w:val="24"/>
          <w:szCs w:val="24"/>
        </w:rPr>
        <w:t>Possono presentare domanda di ammissione alle agevolazioni di cui al presente avviso le imprese che soddisfano i seguenti requisiti:</w:t>
      </w:r>
    </w:p>
    <w:p w:rsidR="0023773D" w:rsidRPr="008A2319" w:rsidRDefault="0023773D" w:rsidP="0023773D">
      <w:pPr>
        <w:jc w:val="both"/>
        <w:rPr>
          <w:rFonts w:asciiTheme="majorHAnsi" w:hAnsiTheme="majorHAnsi"/>
          <w:sz w:val="24"/>
          <w:szCs w:val="24"/>
        </w:rPr>
      </w:pPr>
    </w:p>
    <w:p w:rsidR="004B5029" w:rsidRPr="008A2319" w:rsidRDefault="004B5029" w:rsidP="004B5029">
      <w:pPr>
        <w:pStyle w:val="Paragrafoelenco"/>
        <w:numPr>
          <w:ilvl w:val="3"/>
          <w:numId w:val="2"/>
        </w:numPr>
        <w:ind w:hanging="371"/>
        <w:jc w:val="both"/>
        <w:rPr>
          <w:rFonts w:asciiTheme="majorHAnsi" w:hAnsiTheme="majorHAnsi"/>
          <w:sz w:val="24"/>
          <w:szCs w:val="24"/>
        </w:rPr>
      </w:pPr>
      <w:r w:rsidRPr="008A2319">
        <w:rPr>
          <w:rFonts w:asciiTheme="majorHAnsi" w:hAnsiTheme="majorHAnsi"/>
          <w:b/>
          <w:sz w:val="24"/>
          <w:szCs w:val="24"/>
        </w:rPr>
        <w:t>Esercizio dell’attività economica</w:t>
      </w:r>
      <w:r w:rsidRPr="008A2319">
        <w:rPr>
          <w:rFonts w:asciiTheme="majorHAnsi" w:hAnsiTheme="majorHAnsi"/>
          <w:sz w:val="24"/>
          <w:szCs w:val="24"/>
        </w:rPr>
        <w:t>: in qualsiasi settore</w:t>
      </w:r>
      <w:r w:rsidRPr="008A2319">
        <w:rPr>
          <w:rStyle w:val="Rimandonotaapidipagina"/>
          <w:rFonts w:asciiTheme="majorHAnsi" w:hAnsiTheme="majorHAnsi"/>
          <w:sz w:val="24"/>
          <w:szCs w:val="24"/>
        </w:rPr>
        <w:footnoteReference w:id="1"/>
      </w:r>
      <w:r w:rsidRPr="008A2319">
        <w:rPr>
          <w:rFonts w:asciiTheme="majorHAnsi" w:hAnsiTheme="majorHAnsi"/>
          <w:sz w:val="24"/>
          <w:szCs w:val="24"/>
        </w:rPr>
        <w:t xml:space="preserve"> con esclusione dell’agricoltura primaria, della pesca e acquacoltura. Le imprese che operano sia nei settori esclusi che nei settori ammessi, possono beneficiare delle presenti agevolazioni purché garantiscano tramite mezzi adeguati quali la separazione delle attività o la distinzione dei costi, che le attività esercitate nei settori esclusi non beneficino dei contributi concessi ai sensi delle presenti disposizioni attuative.</w:t>
      </w:r>
    </w:p>
    <w:p w:rsidR="0010696C" w:rsidRPr="008A2319" w:rsidRDefault="00A85331" w:rsidP="00364AD9">
      <w:pPr>
        <w:pStyle w:val="Paragrafoelenco"/>
        <w:numPr>
          <w:ilvl w:val="3"/>
          <w:numId w:val="2"/>
        </w:numPr>
        <w:ind w:hanging="371"/>
        <w:jc w:val="both"/>
        <w:rPr>
          <w:rFonts w:asciiTheme="majorHAnsi" w:hAnsiTheme="majorHAnsi"/>
          <w:sz w:val="24"/>
          <w:szCs w:val="24"/>
        </w:rPr>
      </w:pPr>
      <w:r w:rsidRPr="008A2319">
        <w:rPr>
          <w:rFonts w:asciiTheme="majorHAnsi" w:hAnsiTheme="majorHAnsi"/>
          <w:b/>
          <w:sz w:val="24"/>
          <w:szCs w:val="24"/>
        </w:rPr>
        <w:t xml:space="preserve">Per </w:t>
      </w:r>
      <w:r w:rsidR="0091314B" w:rsidRPr="008A2319">
        <w:rPr>
          <w:rFonts w:asciiTheme="majorHAnsi" w:hAnsiTheme="majorHAnsi"/>
          <w:b/>
          <w:sz w:val="24"/>
          <w:szCs w:val="24"/>
        </w:rPr>
        <w:t>le Imprese</w:t>
      </w:r>
      <w:r w:rsidR="00477BA4" w:rsidRPr="008A2319">
        <w:rPr>
          <w:rFonts w:asciiTheme="majorHAnsi" w:hAnsiTheme="majorHAnsi"/>
          <w:b/>
          <w:sz w:val="24"/>
          <w:szCs w:val="24"/>
        </w:rPr>
        <w:t xml:space="preserve"> iscritte al Registro delle </w:t>
      </w:r>
      <w:r w:rsidR="0091314B" w:rsidRPr="008A2319">
        <w:rPr>
          <w:rFonts w:asciiTheme="majorHAnsi" w:hAnsiTheme="majorHAnsi"/>
          <w:b/>
          <w:sz w:val="24"/>
          <w:szCs w:val="24"/>
        </w:rPr>
        <w:t>imprese</w:t>
      </w:r>
      <w:r w:rsidR="0091314B" w:rsidRPr="008A2319">
        <w:rPr>
          <w:rFonts w:asciiTheme="majorHAnsi" w:hAnsiTheme="majorHAnsi"/>
          <w:sz w:val="24"/>
          <w:szCs w:val="24"/>
        </w:rPr>
        <w:t>:</w:t>
      </w:r>
      <w:r w:rsidR="00477BA4" w:rsidRPr="008A2319">
        <w:rPr>
          <w:rFonts w:asciiTheme="majorHAnsi" w:hAnsiTheme="majorHAnsi"/>
          <w:sz w:val="24"/>
          <w:szCs w:val="24"/>
        </w:rPr>
        <w:t xml:space="preserve"> presenza di una o più unità produttive risultanti iscritte al medesimo Registro ubicate in uno o più dei comuni </w:t>
      </w:r>
      <w:r w:rsidRPr="008A2319">
        <w:rPr>
          <w:rFonts w:asciiTheme="majorHAnsi" w:hAnsiTheme="majorHAnsi"/>
          <w:sz w:val="24"/>
          <w:szCs w:val="24"/>
        </w:rPr>
        <w:t>del cratere sismico,</w:t>
      </w:r>
      <w:r w:rsidR="00477BA4" w:rsidRPr="008A2319">
        <w:rPr>
          <w:rFonts w:asciiTheme="majorHAnsi" w:hAnsiTheme="majorHAnsi"/>
          <w:sz w:val="24"/>
          <w:szCs w:val="24"/>
        </w:rPr>
        <w:t xml:space="preserve"> alla data di presentazione della domanda</w:t>
      </w:r>
      <w:r w:rsidRPr="008A2319">
        <w:rPr>
          <w:rFonts w:asciiTheme="majorHAnsi" w:hAnsiTheme="majorHAnsi"/>
          <w:sz w:val="24"/>
          <w:szCs w:val="24"/>
        </w:rPr>
        <w:t>.</w:t>
      </w:r>
      <w:r w:rsidRPr="008A2319">
        <w:rPr>
          <w:rFonts w:asciiTheme="majorHAnsi" w:eastAsiaTheme="minorHAnsi" w:hAnsiTheme="majorHAnsi" w:cstheme="minorBidi"/>
          <w:sz w:val="24"/>
          <w:szCs w:val="24"/>
        </w:rPr>
        <w:t xml:space="preserve"> </w:t>
      </w:r>
      <w:r w:rsidRPr="008A2319">
        <w:rPr>
          <w:rFonts w:asciiTheme="majorHAnsi" w:hAnsiTheme="majorHAnsi"/>
          <w:sz w:val="24"/>
          <w:szCs w:val="24"/>
        </w:rPr>
        <w:t xml:space="preserve">Le imprese beneficiarie prive di tale requisito al momento della domanda devono possederlo al momento dell’erogazione del contributo o </w:t>
      </w:r>
      <w:r w:rsidR="00407EBC" w:rsidRPr="008A2319">
        <w:rPr>
          <w:rFonts w:asciiTheme="majorHAnsi" w:hAnsiTheme="majorHAnsi"/>
          <w:sz w:val="24"/>
          <w:szCs w:val="24"/>
        </w:rPr>
        <w:t>dell’anticipo.</w:t>
      </w:r>
    </w:p>
    <w:p w:rsidR="0010696C" w:rsidRPr="008A2319" w:rsidRDefault="00A85331" w:rsidP="00364AD9">
      <w:pPr>
        <w:pStyle w:val="Paragrafoelenco"/>
        <w:numPr>
          <w:ilvl w:val="3"/>
          <w:numId w:val="2"/>
        </w:numPr>
        <w:ind w:hanging="371"/>
        <w:jc w:val="both"/>
        <w:rPr>
          <w:rFonts w:asciiTheme="majorHAnsi" w:hAnsiTheme="majorHAnsi"/>
          <w:sz w:val="24"/>
          <w:szCs w:val="24"/>
        </w:rPr>
      </w:pPr>
      <w:r w:rsidRPr="008A2319">
        <w:rPr>
          <w:rFonts w:asciiTheme="majorHAnsi" w:hAnsiTheme="majorHAnsi"/>
          <w:b/>
          <w:sz w:val="24"/>
          <w:szCs w:val="24"/>
        </w:rPr>
        <w:t xml:space="preserve">Per le imprese non iscritte al Registro delle </w:t>
      </w:r>
      <w:r w:rsidR="0010696C" w:rsidRPr="008A2319">
        <w:rPr>
          <w:rFonts w:asciiTheme="majorHAnsi" w:hAnsiTheme="majorHAnsi"/>
          <w:b/>
          <w:sz w:val="24"/>
          <w:szCs w:val="24"/>
        </w:rPr>
        <w:t>imprese</w:t>
      </w:r>
      <w:r w:rsidR="0010696C" w:rsidRPr="008A2319">
        <w:rPr>
          <w:rFonts w:asciiTheme="majorHAnsi" w:hAnsiTheme="majorHAnsi"/>
          <w:sz w:val="24"/>
          <w:szCs w:val="24"/>
        </w:rPr>
        <w:t>: luogo</w:t>
      </w:r>
      <w:r w:rsidRPr="008A2319">
        <w:rPr>
          <w:rFonts w:asciiTheme="majorHAnsi" w:hAnsiTheme="majorHAnsi"/>
          <w:sz w:val="24"/>
          <w:szCs w:val="24"/>
        </w:rPr>
        <w:t xml:space="preserve"> di esercizio dell’attività d’impresa, come riscontrabile dal certificato di attribuzione della Partita IVA, in uno o più comuni del cratere sismico alla data di presentazione della </w:t>
      </w:r>
      <w:r w:rsidR="0010696C" w:rsidRPr="008A2319">
        <w:rPr>
          <w:rFonts w:asciiTheme="majorHAnsi" w:hAnsiTheme="majorHAnsi"/>
          <w:sz w:val="24"/>
          <w:szCs w:val="24"/>
        </w:rPr>
        <w:t>domanda.</w:t>
      </w:r>
      <w:r w:rsidRPr="008A2319">
        <w:rPr>
          <w:rFonts w:asciiTheme="majorHAnsi" w:hAnsiTheme="majorHAnsi"/>
          <w:sz w:val="24"/>
          <w:szCs w:val="24"/>
        </w:rPr>
        <w:t xml:space="preserve"> Le imprese beneficiarie prive di tale requisito al momento della domanda devono possederlo al momento dell’erogazione del contributo o </w:t>
      </w:r>
      <w:r w:rsidR="0010696C" w:rsidRPr="008A2319">
        <w:rPr>
          <w:rFonts w:asciiTheme="majorHAnsi" w:hAnsiTheme="majorHAnsi"/>
          <w:sz w:val="24"/>
          <w:szCs w:val="24"/>
        </w:rPr>
        <w:t>dell’anticipo.</w:t>
      </w:r>
      <w:r w:rsidR="0010696C" w:rsidRPr="008A2319">
        <w:rPr>
          <w:rFonts w:asciiTheme="majorHAnsi" w:hAnsiTheme="majorHAnsi" w:cs="Courier New"/>
          <w:sz w:val="24"/>
          <w:szCs w:val="24"/>
          <w:lang w:eastAsia="it-IT"/>
        </w:rPr>
        <w:t xml:space="preserve"> </w:t>
      </w:r>
    </w:p>
    <w:p w:rsidR="00477BA4" w:rsidRPr="008A2319" w:rsidRDefault="00553DD5" w:rsidP="00364AD9">
      <w:pPr>
        <w:pStyle w:val="Paragrafoelenco"/>
        <w:numPr>
          <w:ilvl w:val="3"/>
          <w:numId w:val="2"/>
        </w:numPr>
        <w:ind w:hanging="371"/>
        <w:jc w:val="both"/>
        <w:rPr>
          <w:rFonts w:asciiTheme="majorHAnsi" w:hAnsiTheme="majorHAnsi"/>
          <w:sz w:val="24"/>
          <w:szCs w:val="24"/>
        </w:rPr>
      </w:pPr>
      <w:proofErr w:type="gramStart"/>
      <w:r w:rsidRPr="008A2319">
        <w:rPr>
          <w:rFonts w:asciiTheme="majorHAnsi" w:hAnsiTheme="majorHAnsi"/>
          <w:b/>
          <w:sz w:val="24"/>
          <w:szCs w:val="24"/>
        </w:rPr>
        <w:t>per</w:t>
      </w:r>
      <w:proofErr w:type="gramEnd"/>
      <w:r w:rsidRPr="008A2319">
        <w:rPr>
          <w:rFonts w:asciiTheme="majorHAnsi" w:hAnsiTheme="majorHAnsi"/>
          <w:b/>
          <w:sz w:val="24"/>
          <w:szCs w:val="24"/>
        </w:rPr>
        <w:t xml:space="preserve"> le</w:t>
      </w:r>
      <w:r w:rsidR="0010696C" w:rsidRPr="008A2319">
        <w:rPr>
          <w:rFonts w:asciiTheme="majorHAnsi" w:hAnsiTheme="majorHAnsi"/>
          <w:b/>
          <w:sz w:val="24"/>
          <w:szCs w:val="24"/>
        </w:rPr>
        <w:t xml:space="preserve">  imprese  beneficiarie  non  residenti  nel  territorio italiano</w:t>
      </w:r>
      <w:r w:rsidR="0010696C" w:rsidRPr="008A2319">
        <w:rPr>
          <w:rFonts w:asciiTheme="majorHAnsi" w:hAnsiTheme="majorHAnsi"/>
          <w:sz w:val="24"/>
          <w:szCs w:val="24"/>
        </w:rPr>
        <w:t xml:space="preserve">: costituzione  secondo  le  norme  di  diritto   civile   e commerciale vigenti nello stato </w:t>
      </w:r>
      <w:r w:rsidRPr="008A2319">
        <w:rPr>
          <w:rFonts w:asciiTheme="majorHAnsi" w:hAnsiTheme="majorHAnsi"/>
          <w:sz w:val="24"/>
          <w:szCs w:val="24"/>
        </w:rPr>
        <w:t>di residenza; il possesso di una unità locale nell’area del cratere sismico , al momento della richiesta di prima erogazione ;</w:t>
      </w:r>
      <w:r w:rsidR="00BF4B14" w:rsidRPr="008A2319">
        <w:rPr>
          <w:rFonts w:asciiTheme="majorHAnsi" w:hAnsiTheme="majorHAnsi"/>
          <w:sz w:val="24"/>
          <w:szCs w:val="24"/>
        </w:rPr>
        <w:t xml:space="preserve"> rispetto delle condizioni previste per tutti i soggetti beneficiari.</w:t>
      </w:r>
    </w:p>
    <w:p w:rsidR="00553DD5" w:rsidRPr="008A2319" w:rsidRDefault="00553DD5" w:rsidP="00BF4B14">
      <w:pPr>
        <w:pStyle w:val="Paragrafoelenco"/>
        <w:ind w:left="1080"/>
        <w:jc w:val="both"/>
        <w:rPr>
          <w:rFonts w:asciiTheme="majorHAnsi" w:hAnsiTheme="majorHAnsi"/>
          <w:sz w:val="24"/>
          <w:szCs w:val="24"/>
        </w:rPr>
      </w:pPr>
    </w:p>
    <w:p w:rsidR="00BF4B14" w:rsidRPr="008A2319" w:rsidRDefault="006D1502" w:rsidP="006D1502">
      <w:pPr>
        <w:pStyle w:val="Paragrafoelenco"/>
        <w:numPr>
          <w:ilvl w:val="0"/>
          <w:numId w:val="2"/>
        </w:numPr>
        <w:spacing w:line="276" w:lineRule="auto"/>
        <w:jc w:val="both"/>
        <w:rPr>
          <w:rFonts w:asciiTheme="majorHAnsi" w:hAnsiTheme="majorHAnsi"/>
          <w:sz w:val="24"/>
          <w:szCs w:val="24"/>
        </w:rPr>
      </w:pPr>
      <w:r w:rsidRPr="008A2319">
        <w:rPr>
          <w:rFonts w:asciiTheme="majorHAnsi" w:hAnsiTheme="majorHAnsi"/>
          <w:sz w:val="24"/>
          <w:szCs w:val="24"/>
        </w:rPr>
        <w:t>Le agevolazioni previste nel presente decreto non possono essere concesse per attività connesse all’esportazione. Le agevolazioni non possono, pertanto, essere direttamente collegate ai quantitativi esportati, alla costituzione e gestione di una rete di distribuzione o ad altre spese correnti connesse con l’attività d’esportazione.</w:t>
      </w:r>
    </w:p>
    <w:p w:rsidR="00BF4B14" w:rsidRPr="008A2319" w:rsidRDefault="00BF4B14" w:rsidP="00364AD9">
      <w:pPr>
        <w:pStyle w:val="Paragrafoelenco"/>
        <w:numPr>
          <w:ilvl w:val="0"/>
          <w:numId w:val="2"/>
        </w:numPr>
        <w:spacing w:line="276" w:lineRule="auto"/>
        <w:jc w:val="both"/>
        <w:rPr>
          <w:rFonts w:asciiTheme="majorHAnsi" w:hAnsiTheme="majorHAnsi"/>
          <w:sz w:val="24"/>
          <w:szCs w:val="24"/>
        </w:rPr>
      </w:pPr>
      <w:r w:rsidRPr="008A2319">
        <w:rPr>
          <w:rFonts w:asciiTheme="majorHAnsi" w:hAnsiTheme="majorHAnsi"/>
          <w:sz w:val="24"/>
          <w:szCs w:val="24"/>
        </w:rPr>
        <w:t>Non possono accedere ai contributi di cui al presente decreto le imprese che:</w:t>
      </w:r>
    </w:p>
    <w:p w:rsidR="00BF4B14" w:rsidRPr="008A2319" w:rsidRDefault="00BF4B14" w:rsidP="00364AD9">
      <w:pPr>
        <w:pStyle w:val="Paragrafoelenco"/>
        <w:numPr>
          <w:ilvl w:val="0"/>
          <w:numId w:val="3"/>
        </w:numPr>
        <w:tabs>
          <w:tab w:val="left" w:pos="0"/>
        </w:tabs>
        <w:spacing w:line="276" w:lineRule="auto"/>
        <w:jc w:val="both"/>
        <w:rPr>
          <w:rFonts w:asciiTheme="majorHAnsi" w:hAnsiTheme="majorHAnsi"/>
          <w:sz w:val="24"/>
          <w:szCs w:val="24"/>
        </w:rPr>
      </w:pPr>
      <w:proofErr w:type="gramStart"/>
      <w:r w:rsidRPr="008A2319">
        <w:rPr>
          <w:rFonts w:asciiTheme="majorHAnsi" w:hAnsiTheme="majorHAnsi"/>
          <w:sz w:val="24"/>
          <w:szCs w:val="24"/>
        </w:rPr>
        <w:t>hanno</w:t>
      </w:r>
      <w:proofErr w:type="gramEnd"/>
      <w:r w:rsidRPr="008A2319">
        <w:rPr>
          <w:rFonts w:asciiTheme="majorHAnsi" w:hAnsiTheme="majorHAnsi"/>
          <w:sz w:val="24"/>
          <w:szCs w:val="24"/>
        </w:rPr>
        <w:t xml:space="preserve"> ricevuto e, successivamente, non rimborsato o depositato i</w:t>
      </w:r>
      <w:r w:rsidR="007063BF" w:rsidRPr="008A2319">
        <w:rPr>
          <w:rFonts w:asciiTheme="majorHAnsi" w:hAnsiTheme="majorHAnsi"/>
          <w:sz w:val="24"/>
          <w:szCs w:val="24"/>
        </w:rPr>
        <w:t xml:space="preserve">n un conto bloccato gli </w:t>
      </w:r>
      <w:r w:rsidR="002C45B5" w:rsidRPr="008A2319">
        <w:rPr>
          <w:rFonts w:asciiTheme="majorHAnsi" w:hAnsiTheme="majorHAnsi"/>
          <w:sz w:val="24"/>
          <w:szCs w:val="24"/>
        </w:rPr>
        <w:t>aiuti individuati</w:t>
      </w:r>
      <w:r w:rsidRPr="008A2319">
        <w:rPr>
          <w:rFonts w:asciiTheme="majorHAnsi" w:hAnsiTheme="majorHAnsi"/>
          <w:sz w:val="24"/>
          <w:szCs w:val="24"/>
        </w:rPr>
        <w:t xml:space="preserve"> quali illegali o incompatibili dalla Commissione europea;</w:t>
      </w:r>
    </w:p>
    <w:p w:rsidR="00BF4B14" w:rsidRPr="008A2319" w:rsidRDefault="00BF4B14" w:rsidP="00364AD9">
      <w:pPr>
        <w:pStyle w:val="Paragrafoelenco"/>
        <w:numPr>
          <w:ilvl w:val="0"/>
          <w:numId w:val="3"/>
        </w:numPr>
        <w:spacing w:line="276" w:lineRule="auto"/>
        <w:jc w:val="both"/>
        <w:rPr>
          <w:rFonts w:asciiTheme="majorHAnsi" w:hAnsiTheme="majorHAnsi"/>
          <w:sz w:val="24"/>
          <w:szCs w:val="24"/>
        </w:rPr>
      </w:pPr>
      <w:proofErr w:type="gramStart"/>
      <w:r w:rsidRPr="008A2319">
        <w:rPr>
          <w:rFonts w:asciiTheme="majorHAnsi" w:hAnsiTheme="majorHAnsi"/>
          <w:sz w:val="24"/>
          <w:szCs w:val="24"/>
        </w:rPr>
        <w:t>risultano</w:t>
      </w:r>
      <w:proofErr w:type="gramEnd"/>
      <w:r w:rsidRPr="008A2319">
        <w:rPr>
          <w:rFonts w:asciiTheme="majorHAnsi" w:hAnsiTheme="majorHAnsi"/>
          <w:sz w:val="24"/>
          <w:szCs w:val="24"/>
        </w:rPr>
        <w:t xml:space="preserve"> in difficoltà secondo la definizione dei Regolamenti di esenzione;</w:t>
      </w:r>
    </w:p>
    <w:p w:rsidR="002E0A47" w:rsidRPr="008A2319" w:rsidRDefault="00BF4B14" w:rsidP="00364AD9">
      <w:pPr>
        <w:pStyle w:val="Paragrafoelenco"/>
        <w:numPr>
          <w:ilvl w:val="0"/>
          <w:numId w:val="3"/>
        </w:numPr>
        <w:spacing w:line="276" w:lineRule="auto"/>
        <w:jc w:val="both"/>
        <w:rPr>
          <w:rFonts w:asciiTheme="majorHAnsi" w:hAnsiTheme="majorHAnsi"/>
          <w:sz w:val="24"/>
          <w:szCs w:val="24"/>
        </w:rPr>
      </w:pPr>
      <w:proofErr w:type="gramStart"/>
      <w:r w:rsidRPr="008A2319">
        <w:rPr>
          <w:rFonts w:asciiTheme="majorHAnsi" w:hAnsiTheme="majorHAnsi"/>
          <w:sz w:val="24"/>
          <w:szCs w:val="24"/>
        </w:rPr>
        <w:t>sono</w:t>
      </w:r>
      <w:proofErr w:type="gramEnd"/>
      <w:r w:rsidRPr="008A2319">
        <w:rPr>
          <w:rFonts w:asciiTheme="majorHAnsi" w:hAnsiTheme="majorHAnsi"/>
          <w:sz w:val="24"/>
          <w:szCs w:val="24"/>
        </w:rPr>
        <w:t xml:space="preserve"> in stato di scioglimento o liquidazione o sottoposte a procedure concorsuali per insolvenza o ad accordi stragiudiziali o piani asseverati ai sensi dell’articolo 67, terzo comma, lettera d), della legge fallimentare di cui al regio decreto 16 marzo 1942, n. 267, o ad accordi di ristrutturazione dei debiti ai sensi dell’articolo 182-bis della medesima legge.</w:t>
      </w:r>
      <w:r w:rsidR="002E0A47" w:rsidRPr="008A2319">
        <w:rPr>
          <w:rFonts w:asciiTheme="majorHAnsi" w:hAnsiTheme="majorHAnsi"/>
          <w:sz w:val="24"/>
          <w:szCs w:val="24"/>
          <w:lang w:eastAsia="it-IT"/>
        </w:rPr>
        <w:t xml:space="preserve"> </w:t>
      </w:r>
    </w:p>
    <w:p w:rsidR="002E0A47" w:rsidRPr="008A2319" w:rsidRDefault="002E0A47" w:rsidP="00364AD9">
      <w:pPr>
        <w:pStyle w:val="Paragrafoelenco"/>
        <w:numPr>
          <w:ilvl w:val="0"/>
          <w:numId w:val="3"/>
        </w:numPr>
        <w:spacing w:line="276" w:lineRule="auto"/>
        <w:jc w:val="both"/>
        <w:rPr>
          <w:rFonts w:asciiTheme="majorHAnsi" w:hAnsiTheme="majorHAnsi"/>
          <w:sz w:val="24"/>
          <w:szCs w:val="24"/>
        </w:rPr>
      </w:pPr>
      <w:proofErr w:type="gramStart"/>
      <w:r w:rsidRPr="008A2319">
        <w:rPr>
          <w:rFonts w:asciiTheme="majorHAnsi" w:hAnsiTheme="majorHAnsi"/>
          <w:sz w:val="24"/>
          <w:szCs w:val="24"/>
        </w:rPr>
        <w:lastRenderedPageBreak/>
        <w:t>sono</w:t>
      </w:r>
      <w:proofErr w:type="gramEnd"/>
      <w:r w:rsidRPr="008A2319">
        <w:rPr>
          <w:rFonts w:asciiTheme="majorHAnsi" w:hAnsiTheme="majorHAnsi"/>
          <w:sz w:val="24"/>
          <w:szCs w:val="24"/>
        </w:rPr>
        <w:t xml:space="preserve"> destinatarie di provvedimenti giudiziari che applicano sanzioni</w:t>
      </w:r>
      <w:r w:rsidR="0021601D" w:rsidRPr="008A2319">
        <w:rPr>
          <w:rFonts w:asciiTheme="majorHAnsi" w:hAnsiTheme="majorHAnsi"/>
          <w:sz w:val="24"/>
          <w:szCs w:val="24"/>
        </w:rPr>
        <w:t xml:space="preserve"> </w:t>
      </w:r>
      <w:proofErr w:type="spellStart"/>
      <w:r w:rsidR="0021601D" w:rsidRPr="008A2319">
        <w:rPr>
          <w:rFonts w:asciiTheme="majorHAnsi" w:hAnsiTheme="majorHAnsi"/>
          <w:sz w:val="24"/>
          <w:szCs w:val="24"/>
        </w:rPr>
        <w:t>interdittive</w:t>
      </w:r>
      <w:proofErr w:type="spellEnd"/>
      <w:r w:rsidR="0021601D" w:rsidRPr="008A2319">
        <w:rPr>
          <w:rFonts w:asciiTheme="majorHAnsi" w:hAnsiTheme="majorHAnsi"/>
          <w:sz w:val="24"/>
          <w:szCs w:val="24"/>
        </w:rPr>
        <w:t xml:space="preserve"> </w:t>
      </w:r>
      <w:r w:rsidRPr="008A2319">
        <w:rPr>
          <w:rFonts w:asciiTheme="majorHAnsi" w:hAnsiTheme="majorHAnsi"/>
          <w:sz w:val="24"/>
          <w:szCs w:val="24"/>
        </w:rPr>
        <w:t>che comportino il divieto di contrarre con la Pubblica Amministrazione</w:t>
      </w:r>
      <w:r w:rsidRPr="008A2319">
        <w:rPr>
          <w:rFonts w:asciiTheme="majorHAnsi" w:hAnsiTheme="majorHAnsi"/>
          <w:sz w:val="24"/>
          <w:szCs w:val="24"/>
          <w:vertAlign w:val="superscript"/>
        </w:rPr>
        <w:footnoteReference w:id="2"/>
      </w:r>
      <w:r w:rsidRPr="008A2319">
        <w:rPr>
          <w:rFonts w:asciiTheme="majorHAnsi" w:hAnsiTheme="majorHAnsi"/>
          <w:sz w:val="24"/>
          <w:szCs w:val="24"/>
        </w:rPr>
        <w:t>;</w:t>
      </w:r>
    </w:p>
    <w:p w:rsidR="002E0A47" w:rsidRPr="008A2319" w:rsidRDefault="002E0A47" w:rsidP="00364AD9">
      <w:pPr>
        <w:pStyle w:val="Paragrafoelenco"/>
        <w:numPr>
          <w:ilvl w:val="0"/>
          <w:numId w:val="3"/>
        </w:numPr>
        <w:spacing w:line="276" w:lineRule="auto"/>
        <w:jc w:val="both"/>
        <w:rPr>
          <w:rFonts w:asciiTheme="majorHAnsi" w:hAnsiTheme="majorHAnsi"/>
          <w:sz w:val="24"/>
          <w:szCs w:val="24"/>
        </w:rPr>
      </w:pPr>
      <w:r w:rsidRPr="008A2319">
        <w:rPr>
          <w:rFonts w:asciiTheme="majorHAnsi" w:hAnsiTheme="majorHAnsi"/>
          <w:sz w:val="24"/>
          <w:szCs w:val="24"/>
        </w:rPr>
        <w:t xml:space="preserve">i cui soggetti muniti di poteri di amministrazione, i cui direttori tecnici sono destinatari di sentenze di condanna passate in giudicato o di decreti penali di condanna divenuti irrevocabili o di sentenze di applicazione della pena su richiesta, ai sensi dell’art. 444 del codice di procedura penale per reati gravi in danno dello Stato o della Comunità europea, per reati che incidono sulla moralità professionale, per reati di partecipazione a un’organizzazione criminale, corruzione, frode, riciclaggio e per reati in danno dell’ambiente; </w:t>
      </w:r>
    </w:p>
    <w:p w:rsidR="00E9218E" w:rsidRPr="008A2319" w:rsidRDefault="00E9218E" w:rsidP="00E9218E">
      <w:pPr>
        <w:pStyle w:val="Paragrafoelenco"/>
        <w:numPr>
          <w:ilvl w:val="0"/>
          <w:numId w:val="3"/>
        </w:numPr>
        <w:tabs>
          <w:tab w:val="left" w:pos="0"/>
        </w:tabs>
        <w:spacing w:line="276" w:lineRule="auto"/>
        <w:jc w:val="both"/>
        <w:rPr>
          <w:rFonts w:asciiTheme="majorHAnsi" w:hAnsiTheme="majorHAnsi"/>
          <w:sz w:val="24"/>
          <w:szCs w:val="24"/>
        </w:rPr>
      </w:pPr>
      <w:proofErr w:type="gramStart"/>
      <w:r w:rsidRPr="008A2319">
        <w:rPr>
          <w:rFonts w:asciiTheme="majorHAnsi" w:hAnsiTheme="majorHAnsi"/>
          <w:sz w:val="24"/>
          <w:szCs w:val="24"/>
        </w:rPr>
        <w:t>che</w:t>
      </w:r>
      <w:proofErr w:type="gramEnd"/>
      <w:r w:rsidRPr="008A2319">
        <w:rPr>
          <w:rFonts w:asciiTheme="majorHAnsi" w:hAnsiTheme="majorHAnsi"/>
          <w:sz w:val="24"/>
          <w:szCs w:val="24"/>
        </w:rPr>
        <w:t xml:space="preserve"> non sono in regola con la normativa relativa al pagamento dei contributi previdenziali e assistenziali a favore dei lavoratori;</w:t>
      </w:r>
    </w:p>
    <w:p w:rsidR="00E9218E" w:rsidRPr="008A2319" w:rsidRDefault="00E9218E" w:rsidP="00E9218E">
      <w:pPr>
        <w:pStyle w:val="Paragrafoelenco"/>
        <w:numPr>
          <w:ilvl w:val="0"/>
          <w:numId w:val="3"/>
        </w:numPr>
        <w:tabs>
          <w:tab w:val="left" w:pos="0"/>
        </w:tabs>
        <w:spacing w:line="276" w:lineRule="auto"/>
        <w:jc w:val="both"/>
        <w:rPr>
          <w:rFonts w:asciiTheme="majorHAnsi" w:hAnsiTheme="majorHAnsi"/>
          <w:sz w:val="24"/>
          <w:szCs w:val="24"/>
        </w:rPr>
      </w:pPr>
      <w:proofErr w:type="gramStart"/>
      <w:r w:rsidRPr="008A2319">
        <w:rPr>
          <w:rFonts w:asciiTheme="majorHAnsi" w:hAnsiTheme="majorHAnsi"/>
          <w:sz w:val="24"/>
          <w:szCs w:val="24"/>
        </w:rPr>
        <w:t>che</w:t>
      </w:r>
      <w:proofErr w:type="gramEnd"/>
      <w:r w:rsidRPr="008A2319">
        <w:rPr>
          <w:rFonts w:asciiTheme="majorHAnsi" w:hAnsiTheme="majorHAnsi"/>
          <w:sz w:val="24"/>
          <w:szCs w:val="24"/>
        </w:rPr>
        <w:t xml:space="preserve"> non sono in regola rispetto alle condizioni applicate nei confronti dei lavoratori dipendenti, non essendo inferiori a quelle risultanti dai contratti collettivi di lavoro stipulati dalle organizzazioni sindacali comparativamente più rappresentative nelle categorie di appartenenza;</w:t>
      </w:r>
    </w:p>
    <w:p w:rsidR="00E9218E" w:rsidRPr="008A2319" w:rsidRDefault="00E9218E" w:rsidP="00E9218E">
      <w:pPr>
        <w:pStyle w:val="Paragrafoelenco"/>
        <w:numPr>
          <w:ilvl w:val="0"/>
          <w:numId w:val="3"/>
        </w:numPr>
        <w:tabs>
          <w:tab w:val="left" w:pos="0"/>
        </w:tabs>
        <w:spacing w:line="276" w:lineRule="auto"/>
        <w:jc w:val="both"/>
        <w:rPr>
          <w:rFonts w:asciiTheme="majorHAnsi" w:hAnsiTheme="majorHAnsi"/>
          <w:sz w:val="24"/>
          <w:szCs w:val="24"/>
        </w:rPr>
      </w:pPr>
      <w:proofErr w:type="gramStart"/>
      <w:r w:rsidRPr="008A2319">
        <w:rPr>
          <w:rFonts w:asciiTheme="majorHAnsi" w:hAnsiTheme="majorHAnsi"/>
          <w:sz w:val="24"/>
          <w:szCs w:val="24"/>
        </w:rPr>
        <w:t>che</w:t>
      </w:r>
      <w:proofErr w:type="gramEnd"/>
      <w:r w:rsidRPr="008A2319">
        <w:rPr>
          <w:rFonts w:asciiTheme="majorHAnsi" w:hAnsiTheme="majorHAnsi"/>
          <w:sz w:val="24"/>
          <w:szCs w:val="24"/>
        </w:rPr>
        <w:t xml:space="preserve"> non sono in regola con le norme obbligatorie in materia di tutela della salute e della sicurezza sul lavoro: D. </w:t>
      </w:r>
      <w:proofErr w:type="spellStart"/>
      <w:r w:rsidRPr="008A2319">
        <w:rPr>
          <w:rFonts w:asciiTheme="majorHAnsi" w:hAnsiTheme="majorHAnsi"/>
          <w:sz w:val="24"/>
          <w:szCs w:val="24"/>
        </w:rPr>
        <w:t>Lgs</w:t>
      </w:r>
      <w:proofErr w:type="spellEnd"/>
      <w:r w:rsidRPr="008A2319">
        <w:rPr>
          <w:rFonts w:asciiTheme="majorHAnsi" w:hAnsiTheme="majorHAnsi"/>
          <w:sz w:val="24"/>
          <w:szCs w:val="24"/>
        </w:rPr>
        <w:t xml:space="preserve">. n. 81/08 (testo unico sicurezza sul lavoro) e </w:t>
      </w:r>
      <w:proofErr w:type="spellStart"/>
      <w:r w:rsidRPr="008A2319">
        <w:rPr>
          <w:rFonts w:asciiTheme="majorHAnsi" w:hAnsiTheme="majorHAnsi"/>
          <w:sz w:val="24"/>
          <w:szCs w:val="24"/>
        </w:rPr>
        <w:t>s.m.i.</w:t>
      </w:r>
      <w:proofErr w:type="spellEnd"/>
      <w:r w:rsidRPr="008A2319">
        <w:rPr>
          <w:rFonts w:asciiTheme="majorHAnsi" w:hAnsiTheme="majorHAnsi"/>
          <w:sz w:val="24"/>
          <w:szCs w:val="24"/>
        </w:rPr>
        <w:t>;</w:t>
      </w:r>
    </w:p>
    <w:p w:rsidR="00E9218E" w:rsidRPr="008A2319" w:rsidRDefault="00E9218E" w:rsidP="00E9218E">
      <w:pPr>
        <w:pStyle w:val="Paragrafoelenco"/>
        <w:numPr>
          <w:ilvl w:val="0"/>
          <w:numId w:val="3"/>
        </w:numPr>
        <w:tabs>
          <w:tab w:val="left" w:pos="0"/>
        </w:tabs>
        <w:spacing w:line="276" w:lineRule="auto"/>
        <w:jc w:val="both"/>
        <w:rPr>
          <w:rFonts w:asciiTheme="majorHAnsi" w:hAnsiTheme="majorHAnsi"/>
          <w:sz w:val="24"/>
          <w:szCs w:val="24"/>
        </w:rPr>
      </w:pPr>
      <w:proofErr w:type="gramStart"/>
      <w:r w:rsidRPr="008A2319">
        <w:rPr>
          <w:rFonts w:asciiTheme="majorHAnsi" w:hAnsiTheme="majorHAnsi"/>
          <w:sz w:val="24"/>
          <w:szCs w:val="24"/>
        </w:rPr>
        <w:t>che</w:t>
      </w:r>
      <w:proofErr w:type="gramEnd"/>
      <w:r w:rsidRPr="008A2319">
        <w:rPr>
          <w:rFonts w:asciiTheme="majorHAnsi" w:hAnsiTheme="majorHAnsi"/>
          <w:sz w:val="24"/>
          <w:szCs w:val="24"/>
        </w:rPr>
        <w:t xml:space="preserve"> non sono in regola con la normativa applicabile sugli </w:t>
      </w:r>
      <w:r w:rsidR="004C47DF" w:rsidRPr="008A2319">
        <w:rPr>
          <w:rFonts w:asciiTheme="majorHAnsi" w:hAnsiTheme="majorHAnsi"/>
          <w:sz w:val="24"/>
          <w:szCs w:val="24"/>
        </w:rPr>
        <w:t>aiuti</w:t>
      </w:r>
      <w:r w:rsidRPr="008A2319">
        <w:rPr>
          <w:rFonts w:asciiTheme="majorHAnsi" w:hAnsiTheme="majorHAnsi"/>
          <w:sz w:val="24"/>
          <w:szCs w:val="24"/>
        </w:rPr>
        <w:t xml:space="preserve"> di stato;</w:t>
      </w:r>
    </w:p>
    <w:p w:rsidR="00E9218E" w:rsidRPr="008A2319" w:rsidRDefault="0023773D" w:rsidP="00E9218E">
      <w:pPr>
        <w:pStyle w:val="Paragrafoelenco"/>
        <w:numPr>
          <w:ilvl w:val="0"/>
          <w:numId w:val="3"/>
        </w:numPr>
        <w:tabs>
          <w:tab w:val="left" w:pos="0"/>
        </w:tabs>
        <w:spacing w:line="276" w:lineRule="auto"/>
        <w:jc w:val="both"/>
        <w:rPr>
          <w:rFonts w:asciiTheme="majorHAnsi" w:hAnsiTheme="majorHAnsi"/>
          <w:sz w:val="24"/>
          <w:szCs w:val="24"/>
        </w:rPr>
      </w:pPr>
      <w:proofErr w:type="gramStart"/>
      <w:r w:rsidRPr="008A2319">
        <w:rPr>
          <w:rFonts w:asciiTheme="majorHAnsi" w:hAnsiTheme="majorHAnsi"/>
          <w:sz w:val="24"/>
          <w:szCs w:val="24"/>
        </w:rPr>
        <w:t>per</w:t>
      </w:r>
      <w:proofErr w:type="gramEnd"/>
      <w:r w:rsidRPr="008A2319">
        <w:rPr>
          <w:rFonts w:asciiTheme="majorHAnsi" w:hAnsiTheme="majorHAnsi"/>
          <w:sz w:val="24"/>
          <w:szCs w:val="24"/>
        </w:rPr>
        <w:t xml:space="preserve"> </w:t>
      </w:r>
      <w:r w:rsidR="002C45B5" w:rsidRPr="008A2319">
        <w:rPr>
          <w:rFonts w:asciiTheme="majorHAnsi" w:hAnsiTheme="majorHAnsi"/>
          <w:sz w:val="24"/>
          <w:szCs w:val="24"/>
        </w:rPr>
        <w:t>la quale</w:t>
      </w:r>
      <w:r w:rsidR="00E9218E" w:rsidRPr="008A2319">
        <w:rPr>
          <w:rFonts w:asciiTheme="majorHAnsi" w:hAnsiTheme="majorHAnsi"/>
          <w:sz w:val="24"/>
          <w:szCs w:val="24"/>
        </w:rPr>
        <w:t xml:space="preserve"> sussistono, con riferimento ai soggetti indicati nell’articolo 85 del D.lgs. 159/2011 </w:t>
      </w:r>
      <w:proofErr w:type="spellStart"/>
      <w:r w:rsidR="00E9218E" w:rsidRPr="008A2319">
        <w:rPr>
          <w:rFonts w:asciiTheme="majorHAnsi" w:hAnsiTheme="majorHAnsi"/>
          <w:sz w:val="24"/>
          <w:szCs w:val="24"/>
        </w:rPr>
        <w:t>s.m.i.</w:t>
      </w:r>
      <w:proofErr w:type="spellEnd"/>
      <w:r w:rsidR="00E9218E" w:rsidRPr="008A2319">
        <w:rPr>
          <w:rFonts w:asciiTheme="majorHAnsi" w:hAnsiTheme="majorHAnsi"/>
          <w:sz w:val="24"/>
          <w:szCs w:val="24"/>
        </w:rPr>
        <w:t xml:space="preserve"> (c.d. codice antimafia) le cause di decadenza, sospensione o di divieto previste dall’articolo 67 del </w:t>
      </w:r>
      <w:proofErr w:type="spellStart"/>
      <w:r w:rsidR="00E9218E" w:rsidRPr="008A2319">
        <w:rPr>
          <w:rFonts w:asciiTheme="majorHAnsi" w:hAnsiTheme="majorHAnsi"/>
          <w:sz w:val="24"/>
          <w:szCs w:val="24"/>
        </w:rPr>
        <w:t>D.lgs</w:t>
      </w:r>
      <w:proofErr w:type="spellEnd"/>
      <w:r w:rsidR="00E9218E" w:rsidRPr="008A2319">
        <w:rPr>
          <w:rFonts w:asciiTheme="majorHAnsi" w:hAnsiTheme="majorHAnsi"/>
          <w:sz w:val="24"/>
          <w:szCs w:val="24"/>
        </w:rPr>
        <w:t xml:space="preserve"> 159/2011;</w:t>
      </w:r>
    </w:p>
    <w:p w:rsidR="00E9218E" w:rsidRPr="008A2319" w:rsidRDefault="0023773D" w:rsidP="00E9218E">
      <w:pPr>
        <w:pStyle w:val="Paragrafoelenco"/>
        <w:numPr>
          <w:ilvl w:val="0"/>
          <w:numId w:val="3"/>
        </w:numPr>
        <w:spacing w:line="276" w:lineRule="auto"/>
        <w:jc w:val="both"/>
        <w:rPr>
          <w:rFonts w:asciiTheme="majorHAnsi" w:hAnsiTheme="majorHAnsi"/>
          <w:sz w:val="24"/>
          <w:szCs w:val="24"/>
        </w:rPr>
      </w:pPr>
      <w:proofErr w:type="gramStart"/>
      <w:r w:rsidRPr="008A2319">
        <w:rPr>
          <w:rFonts w:asciiTheme="majorHAnsi" w:hAnsiTheme="majorHAnsi"/>
          <w:sz w:val="24"/>
          <w:szCs w:val="24"/>
        </w:rPr>
        <w:t>per</w:t>
      </w:r>
      <w:proofErr w:type="gramEnd"/>
      <w:r w:rsidRPr="008A2319">
        <w:rPr>
          <w:rFonts w:asciiTheme="majorHAnsi" w:hAnsiTheme="majorHAnsi"/>
          <w:sz w:val="24"/>
          <w:szCs w:val="24"/>
        </w:rPr>
        <w:t xml:space="preserve"> </w:t>
      </w:r>
      <w:r w:rsidR="00E9218E" w:rsidRPr="008A2319">
        <w:rPr>
          <w:rFonts w:asciiTheme="majorHAnsi" w:hAnsiTheme="majorHAnsi"/>
          <w:sz w:val="24"/>
          <w:szCs w:val="24"/>
        </w:rPr>
        <w:t xml:space="preserve">le quali sussistono, con riferimento ai soggetti individuati nell’articolo 80 comma 3 del D. </w:t>
      </w:r>
      <w:proofErr w:type="spellStart"/>
      <w:r w:rsidR="00E9218E" w:rsidRPr="008A2319">
        <w:rPr>
          <w:rFonts w:asciiTheme="majorHAnsi" w:hAnsiTheme="majorHAnsi"/>
          <w:sz w:val="24"/>
          <w:szCs w:val="24"/>
        </w:rPr>
        <w:t>lgs</w:t>
      </w:r>
      <w:proofErr w:type="spellEnd"/>
      <w:r w:rsidR="00E9218E" w:rsidRPr="008A2319">
        <w:rPr>
          <w:rFonts w:asciiTheme="majorHAnsi" w:hAnsiTheme="majorHAnsi"/>
          <w:sz w:val="24"/>
          <w:szCs w:val="24"/>
        </w:rPr>
        <w:t xml:space="preserve"> n. 50/</w:t>
      </w:r>
      <w:r w:rsidR="002C45B5" w:rsidRPr="008A2319">
        <w:rPr>
          <w:rFonts w:asciiTheme="majorHAnsi" w:hAnsiTheme="majorHAnsi"/>
          <w:sz w:val="24"/>
          <w:szCs w:val="24"/>
        </w:rPr>
        <w:t>2016, i</w:t>
      </w:r>
      <w:r w:rsidR="00E9218E" w:rsidRPr="008A2319">
        <w:rPr>
          <w:rFonts w:asciiTheme="majorHAnsi" w:hAnsiTheme="majorHAnsi"/>
          <w:sz w:val="24"/>
          <w:szCs w:val="24"/>
        </w:rPr>
        <w:t xml:space="preserve"> motivi di esclusione individuati nell’articolo </w:t>
      </w:r>
      <w:r w:rsidR="0092036B" w:rsidRPr="008A2319">
        <w:rPr>
          <w:rFonts w:asciiTheme="majorHAnsi" w:hAnsiTheme="majorHAnsi"/>
          <w:sz w:val="24"/>
          <w:szCs w:val="24"/>
        </w:rPr>
        <w:t xml:space="preserve">80 comma 1 del D. </w:t>
      </w:r>
      <w:proofErr w:type="spellStart"/>
      <w:r w:rsidR="0092036B" w:rsidRPr="008A2319">
        <w:rPr>
          <w:rFonts w:asciiTheme="majorHAnsi" w:hAnsiTheme="majorHAnsi"/>
          <w:sz w:val="24"/>
          <w:szCs w:val="24"/>
        </w:rPr>
        <w:t>lgs</w:t>
      </w:r>
      <w:proofErr w:type="spellEnd"/>
      <w:r w:rsidR="0092036B" w:rsidRPr="008A2319">
        <w:rPr>
          <w:rFonts w:asciiTheme="majorHAnsi" w:hAnsiTheme="majorHAnsi"/>
          <w:sz w:val="24"/>
          <w:szCs w:val="24"/>
        </w:rPr>
        <w:t xml:space="preserve"> n. 50/2016</w:t>
      </w:r>
      <w:r w:rsidR="00E9218E" w:rsidRPr="008A2319">
        <w:rPr>
          <w:rFonts w:asciiTheme="majorHAnsi" w:hAnsiTheme="majorHAnsi"/>
          <w:sz w:val="24"/>
          <w:szCs w:val="24"/>
        </w:rPr>
        <w:t xml:space="preserve"> e </w:t>
      </w:r>
      <w:proofErr w:type="spellStart"/>
      <w:r w:rsidR="00E9218E" w:rsidRPr="008A2319">
        <w:rPr>
          <w:rFonts w:asciiTheme="majorHAnsi" w:hAnsiTheme="majorHAnsi"/>
          <w:sz w:val="24"/>
          <w:szCs w:val="24"/>
        </w:rPr>
        <w:t>s.m.i.</w:t>
      </w:r>
      <w:proofErr w:type="spellEnd"/>
    </w:p>
    <w:p w:rsidR="007C61A8" w:rsidRPr="008A2319" w:rsidRDefault="007C61A8" w:rsidP="00477BA4">
      <w:pPr>
        <w:jc w:val="both"/>
        <w:rPr>
          <w:rFonts w:asciiTheme="majorHAnsi" w:hAnsiTheme="majorHAnsi"/>
          <w:sz w:val="24"/>
          <w:szCs w:val="24"/>
        </w:rPr>
      </w:pPr>
    </w:p>
    <w:p w:rsidR="00A00CC8" w:rsidRPr="008A2319" w:rsidRDefault="00CD1BDE" w:rsidP="00A00CC8">
      <w:pPr>
        <w:tabs>
          <w:tab w:val="left" w:pos="709"/>
        </w:tabs>
        <w:jc w:val="center"/>
        <w:rPr>
          <w:rFonts w:asciiTheme="majorHAnsi" w:hAnsiTheme="majorHAnsi"/>
          <w:b/>
          <w:sz w:val="24"/>
          <w:szCs w:val="24"/>
        </w:rPr>
      </w:pPr>
      <w:r w:rsidRPr="008A2319">
        <w:rPr>
          <w:rFonts w:asciiTheme="majorHAnsi" w:hAnsiTheme="majorHAnsi"/>
          <w:b/>
          <w:sz w:val="24"/>
          <w:szCs w:val="24"/>
        </w:rPr>
        <w:t>Articolo</w:t>
      </w:r>
      <w:r w:rsidR="00A00CC8" w:rsidRPr="008A2319">
        <w:rPr>
          <w:rFonts w:asciiTheme="majorHAnsi" w:hAnsiTheme="majorHAnsi"/>
          <w:b/>
          <w:sz w:val="24"/>
          <w:szCs w:val="24"/>
        </w:rPr>
        <w:t xml:space="preserve"> </w:t>
      </w:r>
      <w:r w:rsidR="005360F1" w:rsidRPr="008A2319">
        <w:rPr>
          <w:rFonts w:asciiTheme="majorHAnsi" w:hAnsiTheme="majorHAnsi"/>
          <w:b/>
          <w:sz w:val="24"/>
          <w:szCs w:val="24"/>
        </w:rPr>
        <w:t>5</w:t>
      </w:r>
    </w:p>
    <w:p w:rsidR="00766FC5" w:rsidRPr="008A2319" w:rsidRDefault="00407EBC" w:rsidP="00766FC5">
      <w:pPr>
        <w:tabs>
          <w:tab w:val="left" w:pos="709"/>
        </w:tabs>
        <w:jc w:val="center"/>
        <w:rPr>
          <w:rFonts w:asciiTheme="majorHAnsi" w:hAnsiTheme="majorHAnsi"/>
          <w:b/>
          <w:sz w:val="24"/>
          <w:szCs w:val="24"/>
        </w:rPr>
      </w:pPr>
      <w:r w:rsidRPr="008A2319">
        <w:rPr>
          <w:rFonts w:asciiTheme="majorHAnsi" w:hAnsiTheme="majorHAnsi"/>
          <w:b/>
          <w:sz w:val="24"/>
          <w:szCs w:val="24"/>
        </w:rPr>
        <w:t>INVESTIMENTI AMMISSIBILI E</w:t>
      </w:r>
      <w:r w:rsidR="00766FC5" w:rsidRPr="008A2319">
        <w:rPr>
          <w:rFonts w:asciiTheme="majorHAnsi" w:hAnsiTheme="majorHAnsi"/>
          <w:b/>
          <w:sz w:val="24"/>
          <w:szCs w:val="24"/>
        </w:rPr>
        <w:t xml:space="preserve"> TERMINI</w:t>
      </w:r>
    </w:p>
    <w:p w:rsidR="00A00CC8" w:rsidRPr="008A2319" w:rsidRDefault="00A00CC8" w:rsidP="00A00CC8">
      <w:pPr>
        <w:tabs>
          <w:tab w:val="left" w:pos="709"/>
        </w:tabs>
        <w:autoSpaceDE w:val="0"/>
        <w:autoSpaceDN w:val="0"/>
        <w:adjustRightInd w:val="0"/>
        <w:jc w:val="center"/>
        <w:rPr>
          <w:rFonts w:asciiTheme="majorHAnsi" w:hAnsiTheme="majorHAnsi"/>
          <w:i/>
          <w:iCs/>
          <w:sz w:val="24"/>
          <w:szCs w:val="24"/>
        </w:rPr>
      </w:pPr>
    </w:p>
    <w:p w:rsidR="005104B1" w:rsidRPr="008A2319" w:rsidRDefault="005104B1" w:rsidP="008C3574">
      <w:pPr>
        <w:pStyle w:val="Paragrafoelenco"/>
        <w:numPr>
          <w:ilvl w:val="0"/>
          <w:numId w:val="4"/>
        </w:numPr>
        <w:jc w:val="both"/>
        <w:rPr>
          <w:rFonts w:asciiTheme="majorHAnsi" w:hAnsiTheme="majorHAnsi"/>
          <w:sz w:val="24"/>
          <w:szCs w:val="24"/>
        </w:rPr>
      </w:pPr>
      <w:r w:rsidRPr="008A2319">
        <w:rPr>
          <w:rFonts w:asciiTheme="majorHAnsi" w:hAnsiTheme="majorHAnsi"/>
          <w:sz w:val="24"/>
          <w:szCs w:val="24"/>
        </w:rPr>
        <w:t xml:space="preserve">I contributi oggetto del presente </w:t>
      </w:r>
      <w:r w:rsidR="00831772" w:rsidRPr="008A2319">
        <w:rPr>
          <w:rFonts w:asciiTheme="majorHAnsi" w:hAnsiTheme="majorHAnsi"/>
          <w:sz w:val="24"/>
          <w:szCs w:val="24"/>
        </w:rPr>
        <w:t>Decreto sono</w:t>
      </w:r>
      <w:r w:rsidRPr="008A2319">
        <w:rPr>
          <w:rFonts w:asciiTheme="majorHAnsi" w:hAnsiTheme="majorHAnsi"/>
          <w:sz w:val="24"/>
          <w:szCs w:val="24"/>
        </w:rPr>
        <w:t xml:space="preserve"> </w:t>
      </w:r>
      <w:r w:rsidR="00C804EC" w:rsidRPr="008A2319">
        <w:rPr>
          <w:rFonts w:asciiTheme="majorHAnsi" w:hAnsiTheme="majorHAnsi"/>
          <w:sz w:val="24"/>
          <w:szCs w:val="24"/>
        </w:rPr>
        <w:t>concessi a</w:t>
      </w:r>
      <w:r w:rsidR="00A63BB2" w:rsidRPr="008A2319">
        <w:rPr>
          <w:rFonts w:asciiTheme="majorHAnsi" w:hAnsiTheme="majorHAnsi"/>
          <w:sz w:val="24"/>
          <w:szCs w:val="24"/>
        </w:rPr>
        <w:t xml:space="preserve"> fondo perduto</w:t>
      </w:r>
      <w:r w:rsidR="00D82219" w:rsidRPr="008A2319">
        <w:rPr>
          <w:rFonts w:asciiTheme="majorHAnsi" w:hAnsiTheme="majorHAnsi"/>
          <w:sz w:val="24"/>
          <w:szCs w:val="24"/>
        </w:rPr>
        <w:t xml:space="preserve"> (in conto capitale</w:t>
      </w:r>
      <w:r w:rsidR="00D52F7F" w:rsidRPr="008A2319">
        <w:rPr>
          <w:rFonts w:asciiTheme="majorHAnsi" w:hAnsiTheme="majorHAnsi"/>
          <w:sz w:val="24"/>
          <w:szCs w:val="24"/>
        </w:rPr>
        <w:t>)</w:t>
      </w:r>
      <w:r w:rsidR="00A63BB2" w:rsidRPr="008A2319">
        <w:rPr>
          <w:rFonts w:asciiTheme="majorHAnsi" w:hAnsiTheme="majorHAnsi"/>
          <w:sz w:val="24"/>
          <w:szCs w:val="24"/>
        </w:rPr>
        <w:t xml:space="preserve"> </w:t>
      </w:r>
      <w:r w:rsidRPr="008A2319">
        <w:rPr>
          <w:rFonts w:asciiTheme="majorHAnsi" w:hAnsiTheme="majorHAnsi"/>
          <w:sz w:val="24"/>
          <w:szCs w:val="24"/>
        </w:rPr>
        <w:t>a fronte dell’effettuazione di nuovi investimenti produttivi,</w:t>
      </w:r>
      <w:r w:rsidR="00766FC5" w:rsidRPr="008A2319">
        <w:rPr>
          <w:rFonts w:asciiTheme="majorHAnsi" w:hAnsiTheme="majorHAnsi"/>
          <w:sz w:val="24"/>
          <w:szCs w:val="24"/>
        </w:rPr>
        <w:t xml:space="preserve"> </w:t>
      </w:r>
      <w:r w:rsidR="00C804EC" w:rsidRPr="008A2319">
        <w:rPr>
          <w:rFonts w:asciiTheme="majorHAnsi" w:hAnsiTheme="majorHAnsi"/>
          <w:sz w:val="24"/>
          <w:szCs w:val="24"/>
        </w:rPr>
        <w:t>anche finalizzati</w:t>
      </w:r>
      <w:r w:rsidRPr="008A2319">
        <w:rPr>
          <w:rFonts w:asciiTheme="majorHAnsi" w:hAnsiTheme="majorHAnsi"/>
          <w:sz w:val="24"/>
          <w:szCs w:val="24"/>
        </w:rPr>
        <w:t xml:space="preserve"> alla realizzazione di nuove unità produttive o all’ampliamento di unità produttive esistenti</w:t>
      </w:r>
      <w:r w:rsidR="00A63BB2" w:rsidRPr="008A2319">
        <w:rPr>
          <w:rFonts w:asciiTheme="majorHAnsi" w:hAnsiTheme="majorHAnsi"/>
          <w:sz w:val="24"/>
          <w:szCs w:val="24"/>
        </w:rPr>
        <w:t xml:space="preserve"> sulla base di una proposta di Programma di Investimento</w:t>
      </w:r>
      <w:r w:rsidRPr="008A2319">
        <w:rPr>
          <w:rFonts w:asciiTheme="majorHAnsi" w:hAnsiTheme="majorHAnsi"/>
          <w:sz w:val="24"/>
          <w:szCs w:val="24"/>
        </w:rPr>
        <w:t xml:space="preserve">. </w:t>
      </w:r>
    </w:p>
    <w:p w:rsidR="00566745" w:rsidRPr="008A2319" w:rsidRDefault="00566745" w:rsidP="00566745">
      <w:pPr>
        <w:pStyle w:val="Paragrafoelenco"/>
        <w:ind w:left="720"/>
        <w:jc w:val="both"/>
        <w:rPr>
          <w:rFonts w:asciiTheme="majorHAnsi" w:hAnsiTheme="majorHAnsi"/>
          <w:sz w:val="24"/>
          <w:szCs w:val="24"/>
        </w:rPr>
      </w:pPr>
    </w:p>
    <w:p w:rsidR="00A00CC8" w:rsidRPr="008A2319" w:rsidRDefault="005104B1" w:rsidP="008C3574">
      <w:pPr>
        <w:pStyle w:val="Paragrafoelenco"/>
        <w:numPr>
          <w:ilvl w:val="0"/>
          <w:numId w:val="4"/>
        </w:numPr>
        <w:jc w:val="both"/>
        <w:rPr>
          <w:rFonts w:asciiTheme="majorHAnsi" w:hAnsiTheme="majorHAnsi"/>
          <w:sz w:val="24"/>
          <w:szCs w:val="24"/>
        </w:rPr>
      </w:pPr>
      <w:r w:rsidRPr="008A2319">
        <w:rPr>
          <w:rFonts w:asciiTheme="majorHAnsi" w:hAnsiTheme="majorHAnsi"/>
          <w:sz w:val="24"/>
          <w:szCs w:val="24"/>
        </w:rPr>
        <w:t>I costi ammissibili devono riferirsi all’acquisto e alla realizzazione di attivi materiali o immateriali come definiti nell’art. 2 del reg. (UE) n 651/2014, nella misura necessaria alla realizzazione del programma di investimento proposto</w:t>
      </w:r>
      <w:r w:rsidR="00DD2ACF" w:rsidRPr="008A2319">
        <w:rPr>
          <w:rFonts w:asciiTheme="majorHAnsi" w:hAnsiTheme="majorHAnsi"/>
          <w:sz w:val="24"/>
          <w:szCs w:val="24"/>
        </w:rPr>
        <w:t>.</w:t>
      </w:r>
    </w:p>
    <w:p w:rsidR="00A00CC8" w:rsidRPr="008A2319" w:rsidRDefault="00A00CC8" w:rsidP="00A00CC8">
      <w:pPr>
        <w:jc w:val="both"/>
        <w:rPr>
          <w:rFonts w:asciiTheme="majorHAnsi" w:hAnsiTheme="majorHAnsi"/>
          <w:sz w:val="24"/>
          <w:szCs w:val="24"/>
        </w:rPr>
      </w:pPr>
    </w:p>
    <w:p w:rsidR="00C65CD5" w:rsidRPr="008A2319" w:rsidRDefault="00D52F7F" w:rsidP="008C3574">
      <w:pPr>
        <w:numPr>
          <w:ilvl w:val="0"/>
          <w:numId w:val="4"/>
        </w:numPr>
        <w:autoSpaceDE w:val="0"/>
        <w:autoSpaceDN w:val="0"/>
        <w:adjustRightInd w:val="0"/>
        <w:spacing w:before="120"/>
        <w:jc w:val="both"/>
        <w:rPr>
          <w:rFonts w:asciiTheme="majorHAnsi" w:hAnsiTheme="majorHAnsi"/>
          <w:sz w:val="24"/>
          <w:szCs w:val="24"/>
        </w:rPr>
      </w:pPr>
      <w:r w:rsidRPr="008A2319">
        <w:rPr>
          <w:rFonts w:asciiTheme="majorHAnsi" w:hAnsiTheme="majorHAnsi"/>
          <w:sz w:val="24"/>
          <w:szCs w:val="24"/>
        </w:rPr>
        <w:t xml:space="preserve">Ai fini dell’ammissibilità </w:t>
      </w:r>
      <w:r w:rsidR="00C65CD5" w:rsidRPr="008A2319">
        <w:rPr>
          <w:rFonts w:asciiTheme="majorHAnsi" w:hAnsiTheme="majorHAnsi"/>
          <w:sz w:val="24"/>
          <w:szCs w:val="24"/>
        </w:rPr>
        <w:t xml:space="preserve">alle agevolazioni, fermo restando quanto previsto nell’articolo 8 </w:t>
      </w:r>
      <w:r w:rsidRPr="008A2319">
        <w:rPr>
          <w:rFonts w:asciiTheme="majorHAnsi" w:hAnsiTheme="majorHAnsi"/>
          <w:sz w:val="24"/>
          <w:szCs w:val="24"/>
        </w:rPr>
        <w:t xml:space="preserve">comma </w:t>
      </w:r>
      <w:r w:rsidR="000B6B17" w:rsidRPr="008A2319">
        <w:rPr>
          <w:rFonts w:asciiTheme="majorHAnsi" w:hAnsiTheme="majorHAnsi"/>
          <w:sz w:val="24"/>
          <w:szCs w:val="24"/>
        </w:rPr>
        <w:t>4 delle</w:t>
      </w:r>
      <w:r w:rsidR="00C65CD5" w:rsidRPr="008A2319">
        <w:rPr>
          <w:rFonts w:asciiTheme="majorHAnsi" w:hAnsiTheme="majorHAnsi"/>
          <w:sz w:val="24"/>
          <w:szCs w:val="24"/>
        </w:rPr>
        <w:t xml:space="preserve"> presenti disposizioni attuative, i programmi di investimento debbono:</w:t>
      </w:r>
    </w:p>
    <w:p w:rsidR="00C65CD5" w:rsidRPr="008A2319" w:rsidRDefault="00C65CD5" w:rsidP="008C3574">
      <w:pPr>
        <w:numPr>
          <w:ilvl w:val="0"/>
          <w:numId w:val="5"/>
        </w:numPr>
        <w:autoSpaceDE w:val="0"/>
        <w:autoSpaceDN w:val="0"/>
        <w:adjustRightInd w:val="0"/>
        <w:spacing w:before="120"/>
        <w:jc w:val="both"/>
        <w:rPr>
          <w:rFonts w:asciiTheme="majorHAnsi" w:hAnsiTheme="majorHAnsi"/>
          <w:sz w:val="24"/>
          <w:szCs w:val="24"/>
        </w:rPr>
      </w:pPr>
      <w:proofErr w:type="gramStart"/>
      <w:r w:rsidRPr="008A2319">
        <w:rPr>
          <w:rFonts w:asciiTheme="majorHAnsi" w:hAnsiTheme="majorHAnsi"/>
          <w:sz w:val="24"/>
          <w:szCs w:val="24"/>
        </w:rPr>
        <w:t>riguardare</w:t>
      </w:r>
      <w:proofErr w:type="gramEnd"/>
      <w:r w:rsidRPr="008A2319">
        <w:rPr>
          <w:rFonts w:asciiTheme="majorHAnsi" w:hAnsiTheme="majorHAnsi"/>
          <w:sz w:val="24"/>
          <w:szCs w:val="24"/>
        </w:rPr>
        <w:t xml:space="preserve"> unità produttive ubicat</w:t>
      </w:r>
      <w:r w:rsidR="00D442B8" w:rsidRPr="008A2319">
        <w:rPr>
          <w:rFonts w:asciiTheme="majorHAnsi" w:hAnsiTheme="majorHAnsi"/>
          <w:sz w:val="24"/>
          <w:szCs w:val="24"/>
        </w:rPr>
        <w:t>e in uno dei comuni del cratere;</w:t>
      </w:r>
    </w:p>
    <w:p w:rsidR="00C65CD5" w:rsidRPr="008A2319" w:rsidRDefault="00C65CD5" w:rsidP="008C3574">
      <w:pPr>
        <w:numPr>
          <w:ilvl w:val="0"/>
          <w:numId w:val="5"/>
        </w:numPr>
        <w:autoSpaceDE w:val="0"/>
        <w:autoSpaceDN w:val="0"/>
        <w:adjustRightInd w:val="0"/>
        <w:spacing w:before="120"/>
        <w:jc w:val="both"/>
        <w:rPr>
          <w:rFonts w:asciiTheme="majorHAnsi" w:hAnsiTheme="majorHAnsi"/>
          <w:sz w:val="24"/>
          <w:szCs w:val="24"/>
        </w:rPr>
      </w:pPr>
      <w:r w:rsidRPr="008A2319">
        <w:rPr>
          <w:rFonts w:asciiTheme="majorHAnsi" w:hAnsiTheme="majorHAnsi"/>
          <w:sz w:val="24"/>
          <w:szCs w:val="24"/>
        </w:rPr>
        <w:lastRenderedPageBreak/>
        <w:t>Prevedere spese ammissibili complessive tra un minimo di euro 20.000,00 (ventimila) e un massimo di euro 1.500.000,00 (</w:t>
      </w:r>
      <w:proofErr w:type="spellStart"/>
      <w:r w:rsidRPr="008A2319">
        <w:rPr>
          <w:rFonts w:asciiTheme="majorHAnsi" w:hAnsiTheme="majorHAnsi"/>
          <w:sz w:val="24"/>
          <w:szCs w:val="24"/>
        </w:rPr>
        <w:t>unmilionecinquecentomila</w:t>
      </w:r>
      <w:proofErr w:type="spellEnd"/>
      <w:r w:rsidRPr="008A2319">
        <w:rPr>
          <w:rFonts w:asciiTheme="majorHAnsi" w:hAnsiTheme="majorHAnsi"/>
          <w:sz w:val="24"/>
          <w:szCs w:val="24"/>
        </w:rPr>
        <w:t>);</w:t>
      </w:r>
    </w:p>
    <w:p w:rsidR="007C61A8" w:rsidRPr="008A2319" w:rsidRDefault="00C65CD5" w:rsidP="0053165E">
      <w:pPr>
        <w:numPr>
          <w:ilvl w:val="0"/>
          <w:numId w:val="5"/>
        </w:numPr>
        <w:autoSpaceDE w:val="0"/>
        <w:autoSpaceDN w:val="0"/>
        <w:adjustRightInd w:val="0"/>
        <w:spacing w:before="240"/>
        <w:jc w:val="both"/>
        <w:rPr>
          <w:rFonts w:asciiTheme="majorHAnsi" w:hAnsiTheme="majorHAnsi"/>
          <w:sz w:val="24"/>
          <w:szCs w:val="24"/>
        </w:rPr>
      </w:pPr>
      <w:proofErr w:type="gramStart"/>
      <w:r w:rsidRPr="008A2319">
        <w:rPr>
          <w:rFonts w:asciiTheme="majorHAnsi" w:hAnsiTheme="majorHAnsi"/>
          <w:sz w:val="24"/>
          <w:szCs w:val="24"/>
        </w:rPr>
        <w:t>essere</w:t>
      </w:r>
      <w:proofErr w:type="gramEnd"/>
      <w:r w:rsidRPr="008A2319">
        <w:rPr>
          <w:rFonts w:asciiTheme="majorHAnsi" w:hAnsiTheme="majorHAnsi"/>
          <w:sz w:val="24"/>
          <w:szCs w:val="24"/>
        </w:rPr>
        <w:t xml:space="preserve"> realizzati entro diciotto mesi dalla data di adozione del provvedimento regionale di concessione dell’agevolazione, pena la revoca delle agevolazioni concesse, e salvo proroga che può essere concessa per un periodo non superiore a </w:t>
      </w:r>
      <w:r w:rsidR="009F5B98" w:rsidRPr="008A2319">
        <w:rPr>
          <w:rFonts w:asciiTheme="majorHAnsi" w:hAnsiTheme="majorHAnsi"/>
          <w:sz w:val="24"/>
          <w:szCs w:val="24"/>
        </w:rPr>
        <w:t xml:space="preserve">tre </w:t>
      </w:r>
      <w:r w:rsidRPr="008A2319">
        <w:rPr>
          <w:rFonts w:asciiTheme="majorHAnsi" w:hAnsiTheme="majorHAnsi"/>
          <w:sz w:val="24"/>
          <w:szCs w:val="24"/>
        </w:rPr>
        <w:t xml:space="preserve">mesi per imprevisti sopraggiunti nella realizzazione del progetto. </w:t>
      </w:r>
    </w:p>
    <w:p w:rsidR="0053165E" w:rsidRPr="008A2319" w:rsidRDefault="0053165E" w:rsidP="0053165E">
      <w:pPr>
        <w:autoSpaceDE w:val="0"/>
        <w:autoSpaceDN w:val="0"/>
        <w:adjustRightInd w:val="0"/>
        <w:ind w:left="720"/>
        <w:jc w:val="both"/>
        <w:rPr>
          <w:rFonts w:asciiTheme="majorHAnsi" w:hAnsiTheme="majorHAnsi"/>
          <w:sz w:val="24"/>
          <w:szCs w:val="24"/>
        </w:rPr>
      </w:pPr>
    </w:p>
    <w:p w:rsidR="00286A10" w:rsidRPr="008A2319" w:rsidRDefault="00244A85" w:rsidP="00411BA2">
      <w:pPr>
        <w:spacing w:line="259" w:lineRule="auto"/>
        <w:ind w:left="360"/>
        <w:jc w:val="center"/>
        <w:rPr>
          <w:rFonts w:asciiTheme="majorHAnsi" w:hAnsiTheme="majorHAnsi"/>
          <w:b/>
          <w:sz w:val="24"/>
          <w:szCs w:val="24"/>
        </w:rPr>
      </w:pPr>
      <w:r w:rsidRPr="008A2319">
        <w:rPr>
          <w:rFonts w:asciiTheme="majorHAnsi" w:hAnsiTheme="majorHAnsi"/>
          <w:b/>
          <w:sz w:val="24"/>
          <w:szCs w:val="24"/>
        </w:rPr>
        <w:t xml:space="preserve"> </w:t>
      </w:r>
      <w:r w:rsidR="00F73B4F" w:rsidRPr="008A2319">
        <w:rPr>
          <w:rFonts w:asciiTheme="majorHAnsi" w:hAnsiTheme="majorHAnsi"/>
          <w:b/>
          <w:sz w:val="24"/>
          <w:szCs w:val="24"/>
        </w:rPr>
        <w:t xml:space="preserve">  </w:t>
      </w:r>
      <w:r w:rsidR="00C71609" w:rsidRPr="008A2319">
        <w:rPr>
          <w:rFonts w:asciiTheme="majorHAnsi" w:hAnsiTheme="majorHAnsi"/>
          <w:b/>
          <w:sz w:val="24"/>
          <w:szCs w:val="24"/>
        </w:rPr>
        <w:t xml:space="preserve">  </w:t>
      </w:r>
      <w:r w:rsidRPr="008A2319">
        <w:rPr>
          <w:rFonts w:asciiTheme="majorHAnsi" w:hAnsiTheme="majorHAnsi"/>
          <w:b/>
          <w:sz w:val="24"/>
          <w:szCs w:val="24"/>
        </w:rPr>
        <w:t xml:space="preserve"> </w:t>
      </w:r>
      <w:r w:rsidR="00286A10" w:rsidRPr="008A2319">
        <w:rPr>
          <w:rFonts w:asciiTheme="majorHAnsi" w:hAnsiTheme="majorHAnsi"/>
          <w:b/>
          <w:sz w:val="24"/>
          <w:szCs w:val="24"/>
        </w:rPr>
        <w:t xml:space="preserve">Articolo </w:t>
      </w:r>
      <w:r w:rsidR="005360F1" w:rsidRPr="008A2319">
        <w:rPr>
          <w:rFonts w:asciiTheme="majorHAnsi" w:hAnsiTheme="majorHAnsi"/>
          <w:b/>
          <w:sz w:val="24"/>
          <w:szCs w:val="24"/>
        </w:rPr>
        <w:t>6</w:t>
      </w:r>
    </w:p>
    <w:p w:rsidR="00566745" w:rsidRPr="008A2319" w:rsidRDefault="0054614B" w:rsidP="00411BA2">
      <w:pPr>
        <w:pStyle w:val="Paragrafoelenco"/>
        <w:spacing w:line="259" w:lineRule="auto"/>
        <w:ind w:left="3552" w:firstLine="696"/>
        <w:rPr>
          <w:rFonts w:asciiTheme="majorHAnsi" w:hAnsiTheme="majorHAnsi"/>
          <w:b/>
          <w:sz w:val="24"/>
          <w:szCs w:val="24"/>
        </w:rPr>
      </w:pPr>
      <w:r w:rsidRPr="008A2319">
        <w:rPr>
          <w:rFonts w:asciiTheme="majorHAnsi" w:hAnsiTheme="majorHAnsi"/>
          <w:b/>
          <w:sz w:val="24"/>
          <w:szCs w:val="24"/>
        </w:rPr>
        <w:t>COSTI AMMISSIBILI</w:t>
      </w:r>
    </w:p>
    <w:p w:rsidR="00D20755" w:rsidRPr="008A2319" w:rsidRDefault="00A63BB2" w:rsidP="008C3574">
      <w:pPr>
        <w:numPr>
          <w:ilvl w:val="0"/>
          <w:numId w:val="6"/>
        </w:numPr>
        <w:autoSpaceDE w:val="0"/>
        <w:autoSpaceDN w:val="0"/>
        <w:adjustRightInd w:val="0"/>
        <w:spacing w:before="240"/>
        <w:ind w:left="0" w:firstLine="357"/>
        <w:jc w:val="both"/>
        <w:rPr>
          <w:rFonts w:asciiTheme="majorHAnsi" w:hAnsiTheme="majorHAnsi"/>
          <w:sz w:val="24"/>
          <w:szCs w:val="24"/>
        </w:rPr>
      </w:pPr>
      <w:r w:rsidRPr="008A2319">
        <w:rPr>
          <w:rFonts w:asciiTheme="majorHAnsi" w:hAnsiTheme="majorHAnsi"/>
          <w:sz w:val="24"/>
          <w:szCs w:val="24"/>
        </w:rPr>
        <w:t>I costi</w:t>
      </w:r>
      <w:r w:rsidR="00D20755" w:rsidRPr="008A2319">
        <w:rPr>
          <w:rFonts w:asciiTheme="majorHAnsi" w:hAnsiTheme="majorHAnsi"/>
          <w:sz w:val="24"/>
          <w:szCs w:val="24"/>
        </w:rPr>
        <w:t xml:space="preserve"> riguardano, nei limiti delle pertinenti disposizioni comunitarie vigenti: </w:t>
      </w:r>
    </w:p>
    <w:p w:rsidR="00D20755" w:rsidRPr="008A2319" w:rsidRDefault="00D20755" w:rsidP="008C3574">
      <w:pPr>
        <w:numPr>
          <w:ilvl w:val="0"/>
          <w:numId w:val="7"/>
        </w:numPr>
        <w:autoSpaceDE w:val="0"/>
        <w:autoSpaceDN w:val="0"/>
        <w:adjustRightInd w:val="0"/>
        <w:spacing w:before="120"/>
        <w:ind w:left="1422" w:hanging="357"/>
        <w:jc w:val="both"/>
        <w:rPr>
          <w:rFonts w:asciiTheme="majorHAnsi" w:hAnsiTheme="majorHAnsi"/>
          <w:sz w:val="24"/>
          <w:szCs w:val="24"/>
        </w:rPr>
      </w:pPr>
      <w:proofErr w:type="gramStart"/>
      <w:r w:rsidRPr="008A2319">
        <w:rPr>
          <w:rFonts w:asciiTheme="majorHAnsi" w:hAnsiTheme="majorHAnsi"/>
          <w:sz w:val="24"/>
          <w:szCs w:val="24"/>
        </w:rPr>
        <w:t>il</w:t>
      </w:r>
      <w:proofErr w:type="gramEnd"/>
      <w:r w:rsidRPr="008A2319">
        <w:rPr>
          <w:rFonts w:asciiTheme="majorHAnsi" w:hAnsiTheme="majorHAnsi"/>
          <w:sz w:val="24"/>
          <w:szCs w:val="24"/>
        </w:rPr>
        <w:t xml:space="preserve"> suolo aziendale e le sue sistemazioni; </w:t>
      </w:r>
    </w:p>
    <w:p w:rsidR="00D20755" w:rsidRPr="008A2319" w:rsidRDefault="00D20755" w:rsidP="008C3574">
      <w:pPr>
        <w:numPr>
          <w:ilvl w:val="0"/>
          <w:numId w:val="7"/>
        </w:numPr>
        <w:autoSpaceDE w:val="0"/>
        <w:autoSpaceDN w:val="0"/>
        <w:adjustRightInd w:val="0"/>
        <w:spacing w:before="120"/>
        <w:ind w:left="1422" w:hanging="357"/>
        <w:jc w:val="both"/>
        <w:rPr>
          <w:rFonts w:asciiTheme="majorHAnsi" w:hAnsiTheme="majorHAnsi"/>
          <w:sz w:val="24"/>
          <w:szCs w:val="24"/>
        </w:rPr>
      </w:pPr>
      <w:proofErr w:type="gramStart"/>
      <w:r w:rsidRPr="008A2319">
        <w:rPr>
          <w:rFonts w:asciiTheme="majorHAnsi" w:hAnsiTheme="majorHAnsi"/>
          <w:sz w:val="24"/>
          <w:szCs w:val="24"/>
        </w:rPr>
        <w:t>le</w:t>
      </w:r>
      <w:proofErr w:type="gramEnd"/>
      <w:r w:rsidRPr="008A2319">
        <w:rPr>
          <w:rFonts w:asciiTheme="majorHAnsi" w:hAnsiTheme="majorHAnsi"/>
          <w:sz w:val="24"/>
          <w:szCs w:val="24"/>
        </w:rPr>
        <w:t xml:space="preserve"> opere murarie </w:t>
      </w:r>
      <w:proofErr w:type="spellStart"/>
      <w:r w:rsidRPr="008A2319">
        <w:rPr>
          <w:rFonts w:asciiTheme="majorHAnsi" w:hAnsiTheme="majorHAnsi"/>
          <w:sz w:val="24"/>
          <w:szCs w:val="24"/>
        </w:rPr>
        <w:t>ed</w:t>
      </w:r>
      <w:proofErr w:type="spellEnd"/>
      <w:r w:rsidRPr="008A2319">
        <w:rPr>
          <w:rFonts w:asciiTheme="majorHAnsi" w:hAnsiTheme="majorHAnsi"/>
          <w:sz w:val="24"/>
          <w:szCs w:val="24"/>
        </w:rPr>
        <w:t xml:space="preserve"> assimilate nonché le infrastrutture specifiche aziendali, inclusi l’acquisto o la realizzazione di nuovi immobili o l’ampliamento di immobili esistenti, purché strettamente funzionali al ciclo produttivo caratteristico dell’impresa;</w:t>
      </w:r>
    </w:p>
    <w:p w:rsidR="00D52F7F" w:rsidRPr="008A2319" w:rsidRDefault="00D20755" w:rsidP="00D52F7F">
      <w:pPr>
        <w:numPr>
          <w:ilvl w:val="0"/>
          <w:numId w:val="7"/>
        </w:numPr>
        <w:autoSpaceDE w:val="0"/>
        <w:autoSpaceDN w:val="0"/>
        <w:adjustRightInd w:val="0"/>
        <w:spacing w:before="120"/>
        <w:ind w:left="1422" w:hanging="357"/>
        <w:jc w:val="both"/>
        <w:rPr>
          <w:rFonts w:asciiTheme="majorHAnsi" w:hAnsiTheme="majorHAnsi"/>
          <w:sz w:val="24"/>
          <w:szCs w:val="24"/>
        </w:rPr>
      </w:pPr>
      <w:proofErr w:type="gramStart"/>
      <w:r w:rsidRPr="008A2319">
        <w:rPr>
          <w:rFonts w:asciiTheme="majorHAnsi" w:hAnsiTheme="majorHAnsi"/>
          <w:sz w:val="24"/>
          <w:szCs w:val="24"/>
        </w:rPr>
        <w:t>i</w:t>
      </w:r>
      <w:proofErr w:type="gramEnd"/>
      <w:r w:rsidRPr="008A2319">
        <w:rPr>
          <w:rFonts w:asciiTheme="majorHAnsi" w:hAnsiTheme="majorHAnsi"/>
          <w:sz w:val="24"/>
          <w:szCs w:val="24"/>
        </w:rPr>
        <w:t xml:space="preserve"> beni materiali ammortizzabili di qualsiasi specie funzionali al ciclo produttivo caratteristico dell’impresa</w:t>
      </w:r>
      <w:r w:rsidR="000E17EC" w:rsidRPr="008A2319">
        <w:rPr>
          <w:rStyle w:val="Rimandonotaapidipagina"/>
          <w:rFonts w:asciiTheme="majorHAnsi" w:hAnsiTheme="majorHAnsi"/>
          <w:sz w:val="24"/>
          <w:szCs w:val="24"/>
        </w:rPr>
        <w:footnoteReference w:id="3"/>
      </w:r>
      <w:r w:rsidRPr="008A2319">
        <w:rPr>
          <w:rFonts w:asciiTheme="majorHAnsi" w:hAnsiTheme="majorHAnsi"/>
          <w:sz w:val="24"/>
          <w:szCs w:val="24"/>
        </w:rPr>
        <w:t xml:space="preserve">; </w:t>
      </w:r>
    </w:p>
    <w:p w:rsidR="00D20755" w:rsidRPr="008A2319" w:rsidRDefault="00D20755" w:rsidP="008C3574">
      <w:pPr>
        <w:numPr>
          <w:ilvl w:val="0"/>
          <w:numId w:val="7"/>
        </w:numPr>
        <w:spacing w:before="120" w:line="259" w:lineRule="auto"/>
        <w:ind w:left="1422" w:hanging="357"/>
        <w:jc w:val="both"/>
        <w:rPr>
          <w:rFonts w:asciiTheme="majorHAnsi" w:hAnsiTheme="majorHAnsi"/>
          <w:sz w:val="24"/>
          <w:szCs w:val="24"/>
        </w:rPr>
      </w:pPr>
      <w:proofErr w:type="gramStart"/>
      <w:r w:rsidRPr="008A2319">
        <w:rPr>
          <w:rFonts w:asciiTheme="majorHAnsi" w:hAnsiTheme="majorHAnsi"/>
          <w:sz w:val="24"/>
          <w:szCs w:val="24"/>
        </w:rPr>
        <w:t>i</w:t>
      </w:r>
      <w:proofErr w:type="gramEnd"/>
      <w:r w:rsidRPr="008A2319">
        <w:rPr>
          <w:rFonts w:asciiTheme="majorHAnsi" w:hAnsiTheme="majorHAnsi"/>
          <w:sz w:val="24"/>
          <w:szCs w:val="24"/>
        </w:rPr>
        <w:t xml:space="preserve"> brevetti e gli altri diritti di proprietà industriali funzionali al ciclo produttivo caratteristico dell’impresa; </w:t>
      </w:r>
    </w:p>
    <w:p w:rsidR="00D20755" w:rsidRPr="008A2319" w:rsidRDefault="00D20755" w:rsidP="008C3574">
      <w:pPr>
        <w:numPr>
          <w:ilvl w:val="0"/>
          <w:numId w:val="7"/>
        </w:numPr>
        <w:spacing w:before="120" w:line="259" w:lineRule="auto"/>
        <w:ind w:left="1422" w:hanging="357"/>
        <w:jc w:val="both"/>
        <w:rPr>
          <w:rFonts w:asciiTheme="majorHAnsi" w:hAnsiTheme="majorHAnsi"/>
          <w:sz w:val="24"/>
          <w:szCs w:val="24"/>
        </w:rPr>
      </w:pPr>
      <w:proofErr w:type="gramStart"/>
      <w:r w:rsidRPr="008A2319">
        <w:rPr>
          <w:rFonts w:asciiTheme="majorHAnsi" w:hAnsiTheme="majorHAnsi"/>
          <w:sz w:val="24"/>
          <w:szCs w:val="24"/>
        </w:rPr>
        <w:t>i</w:t>
      </w:r>
      <w:proofErr w:type="gramEnd"/>
      <w:r w:rsidRPr="008A2319">
        <w:rPr>
          <w:rFonts w:asciiTheme="majorHAnsi" w:hAnsiTheme="majorHAnsi"/>
          <w:sz w:val="24"/>
          <w:szCs w:val="24"/>
        </w:rPr>
        <w:t xml:space="preserve"> programmi informatici esclusivamente connessi alle esigenze di gestione del ciclo produttivo caratteristico dell’impresa;</w:t>
      </w:r>
    </w:p>
    <w:p w:rsidR="00D20755" w:rsidRPr="008A2319" w:rsidRDefault="00D20755" w:rsidP="008C3574">
      <w:pPr>
        <w:numPr>
          <w:ilvl w:val="0"/>
          <w:numId w:val="7"/>
        </w:numPr>
        <w:spacing w:before="120" w:line="259" w:lineRule="auto"/>
        <w:ind w:left="1422" w:hanging="357"/>
        <w:jc w:val="both"/>
        <w:rPr>
          <w:rFonts w:asciiTheme="majorHAnsi" w:hAnsiTheme="majorHAnsi"/>
          <w:sz w:val="24"/>
          <w:szCs w:val="24"/>
        </w:rPr>
      </w:pPr>
      <w:proofErr w:type="gramStart"/>
      <w:r w:rsidRPr="008A2319">
        <w:rPr>
          <w:rFonts w:asciiTheme="majorHAnsi" w:hAnsiTheme="majorHAnsi"/>
          <w:sz w:val="24"/>
          <w:szCs w:val="24"/>
        </w:rPr>
        <w:t>per</w:t>
      </w:r>
      <w:proofErr w:type="gramEnd"/>
      <w:r w:rsidRPr="008A2319">
        <w:rPr>
          <w:rFonts w:asciiTheme="majorHAnsi" w:hAnsiTheme="majorHAnsi"/>
          <w:sz w:val="24"/>
          <w:szCs w:val="24"/>
        </w:rPr>
        <w:t xml:space="preserve"> le sole piccole e medie imprese, i costi relativi all’acquisizione di servizi di consulenza connessi al programma di investimento produttivo quali: </w:t>
      </w:r>
    </w:p>
    <w:p w:rsidR="00D20755" w:rsidRPr="008A2319" w:rsidRDefault="00D20755" w:rsidP="008C3574">
      <w:pPr>
        <w:numPr>
          <w:ilvl w:val="0"/>
          <w:numId w:val="8"/>
        </w:numPr>
        <w:spacing w:before="240" w:line="259" w:lineRule="auto"/>
        <w:ind w:left="2148"/>
        <w:contextualSpacing/>
        <w:jc w:val="both"/>
        <w:rPr>
          <w:rFonts w:asciiTheme="majorHAnsi" w:hAnsiTheme="majorHAnsi"/>
          <w:sz w:val="24"/>
          <w:szCs w:val="24"/>
        </w:rPr>
      </w:pPr>
      <w:r w:rsidRPr="008A2319">
        <w:rPr>
          <w:rFonts w:asciiTheme="majorHAnsi" w:hAnsiTheme="majorHAnsi"/>
          <w:sz w:val="24"/>
          <w:szCs w:val="24"/>
        </w:rPr>
        <w:t>i servizi qualificati di supporto alla innovazione tecnologica di prodotto e processo (a titolo esemplificativo, servizi di supporto alla innovazione di prodotto nella fase iniziale, test e ricerche di mercato per nuovi prodotti, servizi tecnici di progettazione per innovazione di prodotto e di processo produttivo, servizi tecnici di sperimentazione es. prove e test, servizi di gestione della proprietà intellettuale, costo di ricerca tecnico-scientifica a contratto, serv</w:t>
      </w:r>
      <w:r w:rsidR="00C95A37" w:rsidRPr="008A2319">
        <w:rPr>
          <w:rFonts w:asciiTheme="majorHAnsi" w:hAnsiTheme="majorHAnsi"/>
          <w:sz w:val="24"/>
          <w:szCs w:val="24"/>
        </w:rPr>
        <w:t>izi di supporto all’innovazione</w:t>
      </w:r>
      <w:r w:rsidR="0092036B" w:rsidRPr="008A2319">
        <w:rPr>
          <w:rFonts w:asciiTheme="majorHAnsi" w:hAnsiTheme="majorHAnsi"/>
          <w:sz w:val="24"/>
          <w:szCs w:val="24"/>
        </w:rPr>
        <w:t>)</w:t>
      </w:r>
      <w:r w:rsidR="00C95A37" w:rsidRPr="008A2319">
        <w:rPr>
          <w:rFonts w:asciiTheme="majorHAnsi" w:hAnsiTheme="majorHAnsi"/>
          <w:sz w:val="24"/>
          <w:szCs w:val="24"/>
        </w:rPr>
        <w:t>;</w:t>
      </w:r>
    </w:p>
    <w:p w:rsidR="00D20755" w:rsidRPr="008A2319" w:rsidRDefault="00D20755" w:rsidP="008C3574">
      <w:pPr>
        <w:numPr>
          <w:ilvl w:val="0"/>
          <w:numId w:val="8"/>
        </w:numPr>
        <w:spacing w:before="240" w:line="259" w:lineRule="auto"/>
        <w:ind w:left="2148"/>
        <w:contextualSpacing/>
        <w:jc w:val="both"/>
        <w:rPr>
          <w:rFonts w:asciiTheme="majorHAnsi" w:hAnsiTheme="majorHAnsi"/>
          <w:sz w:val="24"/>
          <w:szCs w:val="24"/>
        </w:rPr>
      </w:pPr>
      <w:proofErr w:type="gramStart"/>
      <w:r w:rsidRPr="008A2319">
        <w:rPr>
          <w:rFonts w:asciiTheme="majorHAnsi" w:hAnsiTheme="majorHAnsi"/>
          <w:sz w:val="24"/>
          <w:szCs w:val="24"/>
        </w:rPr>
        <w:t>i</w:t>
      </w:r>
      <w:proofErr w:type="gramEnd"/>
      <w:r w:rsidRPr="008A2319">
        <w:rPr>
          <w:rFonts w:asciiTheme="majorHAnsi" w:hAnsiTheme="majorHAnsi"/>
          <w:sz w:val="24"/>
          <w:szCs w:val="24"/>
        </w:rPr>
        <w:t xml:space="preserve"> servizi qualificati di supporto alla innovazione organizzativa, servizi di supporto al cambiamento organizzativo, servizi di miglioramento della efficienza delle operazioni produttive, supporto alla certificazione avanzata, servizi per l’effic</w:t>
      </w:r>
      <w:r w:rsidR="00C95A37" w:rsidRPr="008A2319">
        <w:rPr>
          <w:rFonts w:asciiTheme="majorHAnsi" w:hAnsiTheme="majorHAnsi"/>
          <w:sz w:val="24"/>
          <w:szCs w:val="24"/>
        </w:rPr>
        <w:t>ienza ambientale ed energetica;</w:t>
      </w:r>
    </w:p>
    <w:p w:rsidR="00D20755" w:rsidRPr="008A2319" w:rsidRDefault="00D20755" w:rsidP="008C3574">
      <w:pPr>
        <w:numPr>
          <w:ilvl w:val="0"/>
          <w:numId w:val="8"/>
        </w:numPr>
        <w:spacing w:before="240" w:line="259" w:lineRule="auto"/>
        <w:ind w:left="2148"/>
        <w:contextualSpacing/>
        <w:jc w:val="both"/>
        <w:rPr>
          <w:rFonts w:asciiTheme="majorHAnsi" w:hAnsiTheme="majorHAnsi"/>
          <w:sz w:val="24"/>
          <w:szCs w:val="24"/>
        </w:rPr>
      </w:pPr>
      <w:proofErr w:type="gramStart"/>
      <w:r w:rsidRPr="008A2319">
        <w:rPr>
          <w:rFonts w:asciiTheme="majorHAnsi" w:hAnsiTheme="majorHAnsi"/>
          <w:sz w:val="24"/>
          <w:szCs w:val="24"/>
        </w:rPr>
        <w:t>i</w:t>
      </w:r>
      <w:proofErr w:type="gramEnd"/>
      <w:r w:rsidRPr="008A2319">
        <w:rPr>
          <w:rFonts w:asciiTheme="majorHAnsi" w:hAnsiTheme="majorHAnsi"/>
          <w:sz w:val="24"/>
          <w:szCs w:val="24"/>
        </w:rPr>
        <w:t xml:space="preserve"> servizi qualificati di supporto all'innovazione commerciale per il presidio strategico dei mercati: supporto alla introduzione di innovazioni nella gestione delle relazioni con i clienti, supporto allo sviluppo di reti distributive specializzate ed alla promozione di prodotti, servizi di valorizzazione della proprietà intellettuale. </w:t>
      </w:r>
    </w:p>
    <w:p w:rsidR="00D20755" w:rsidRPr="008A2319" w:rsidRDefault="00D20755" w:rsidP="008C3574">
      <w:pPr>
        <w:numPr>
          <w:ilvl w:val="0"/>
          <w:numId w:val="6"/>
        </w:numPr>
        <w:spacing w:before="120"/>
        <w:ind w:left="0" w:firstLine="357"/>
        <w:jc w:val="both"/>
        <w:rPr>
          <w:rFonts w:asciiTheme="majorHAnsi" w:hAnsiTheme="majorHAnsi"/>
          <w:sz w:val="24"/>
          <w:szCs w:val="24"/>
        </w:rPr>
      </w:pPr>
      <w:r w:rsidRPr="008A2319">
        <w:rPr>
          <w:rFonts w:asciiTheme="majorHAnsi" w:hAnsiTheme="majorHAnsi"/>
          <w:sz w:val="24"/>
          <w:szCs w:val="24"/>
        </w:rPr>
        <w:lastRenderedPageBreak/>
        <w:t>Con riferimento alle spese di cui ai punti a. e b. del comma 1 si applicano i seguenti limiti:</w:t>
      </w:r>
    </w:p>
    <w:p w:rsidR="00D20755" w:rsidRPr="008A2319" w:rsidRDefault="00D20755" w:rsidP="008C3574">
      <w:pPr>
        <w:numPr>
          <w:ilvl w:val="0"/>
          <w:numId w:val="9"/>
        </w:numPr>
        <w:autoSpaceDE w:val="0"/>
        <w:autoSpaceDN w:val="0"/>
        <w:adjustRightInd w:val="0"/>
        <w:spacing w:before="120"/>
        <w:jc w:val="both"/>
        <w:rPr>
          <w:rFonts w:asciiTheme="majorHAnsi" w:hAnsiTheme="majorHAnsi"/>
          <w:sz w:val="24"/>
          <w:szCs w:val="24"/>
        </w:rPr>
      </w:pPr>
      <w:proofErr w:type="gramStart"/>
      <w:r w:rsidRPr="008A2319">
        <w:rPr>
          <w:rFonts w:asciiTheme="majorHAnsi" w:hAnsiTheme="majorHAnsi"/>
          <w:sz w:val="24"/>
          <w:szCs w:val="24"/>
        </w:rPr>
        <w:t>le</w:t>
      </w:r>
      <w:proofErr w:type="gramEnd"/>
      <w:r w:rsidRPr="008A2319">
        <w:rPr>
          <w:rFonts w:asciiTheme="majorHAnsi" w:hAnsiTheme="majorHAnsi"/>
          <w:sz w:val="24"/>
          <w:szCs w:val="24"/>
        </w:rPr>
        <w:t xml:space="preserve"> spese relative all’acquisto del suolo aziendale e alle sue sistemazioni sono ammesse nel limite del 10% dell'investimento complessivo agevolabile;</w:t>
      </w:r>
    </w:p>
    <w:p w:rsidR="00D20755" w:rsidRPr="008A2319" w:rsidRDefault="00D20755" w:rsidP="008C3574">
      <w:pPr>
        <w:numPr>
          <w:ilvl w:val="0"/>
          <w:numId w:val="9"/>
        </w:numPr>
        <w:autoSpaceDE w:val="0"/>
        <w:autoSpaceDN w:val="0"/>
        <w:adjustRightInd w:val="0"/>
        <w:spacing w:before="120"/>
        <w:ind w:left="714" w:hanging="357"/>
        <w:jc w:val="both"/>
        <w:rPr>
          <w:rFonts w:asciiTheme="majorHAnsi" w:hAnsiTheme="majorHAnsi"/>
          <w:sz w:val="24"/>
          <w:szCs w:val="24"/>
        </w:rPr>
      </w:pPr>
      <w:proofErr w:type="gramStart"/>
      <w:r w:rsidRPr="008A2319">
        <w:rPr>
          <w:rFonts w:asciiTheme="majorHAnsi" w:hAnsiTheme="majorHAnsi"/>
          <w:sz w:val="24"/>
          <w:szCs w:val="24"/>
        </w:rPr>
        <w:t>le</w:t>
      </w:r>
      <w:proofErr w:type="gramEnd"/>
      <w:r w:rsidRPr="008A2319">
        <w:rPr>
          <w:rFonts w:asciiTheme="majorHAnsi" w:hAnsiTheme="majorHAnsi"/>
          <w:sz w:val="24"/>
          <w:szCs w:val="24"/>
        </w:rPr>
        <w:t xml:space="preserve"> spese relative alle opere murarie e assimilate nonché alle infrastrutture specifiche aziendali sono ammesse come di seguito specificato:</w:t>
      </w:r>
    </w:p>
    <w:p w:rsidR="00D20755" w:rsidRPr="008A2319" w:rsidRDefault="00D20755" w:rsidP="008C3574">
      <w:pPr>
        <w:numPr>
          <w:ilvl w:val="0"/>
          <w:numId w:val="8"/>
        </w:numPr>
        <w:spacing w:before="120" w:line="259" w:lineRule="auto"/>
        <w:ind w:left="1434" w:hanging="357"/>
        <w:contextualSpacing/>
        <w:jc w:val="both"/>
        <w:rPr>
          <w:rFonts w:asciiTheme="majorHAnsi" w:hAnsiTheme="majorHAnsi"/>
          <w:sz w:val="24"/>
          <w:szCs w:val="24"/>
        </w:rPr>
      </w:pPr>
      <w:proofErr w:type="gramStart"/>
      <w:r w:rsidRPr="008A2319">
        <w:rPr>
          <w:rFonts w:asciiTheme="majorHAnsi" w:hAnsiTheme="majorHAnsi"/>
          <w:sz w:val="24"/>
          <w:szCs w:val="24"/>
        </w:rPr>
        <w:t>per</w:t>
      </w:r>
      <w:proofErr w:type="gramEnd"/>
      <w:r w:rsidRPr="008A2319">
        <w:rPr>
          <w:rFonts w:asciiTheme="majorHAnsi" w:hAnsiTheme="majorHAnsi"/>
          <w:sz w:val="24"/>
          <w:szCs w:val="24"/>
        </w:rPr>
        <w:t xml:space="preserve"> i programmi di investimento aventi ad oggetto lo svolgimento delle attività turistiche di cui alla sezione I divisione 55 della classificazione ATECO 2007, sono agevolabili le spese di costruzione ed acquisto dell’immobile, ivi incluse le eventuali spese di ristrutturazione, nel limite massimo del 70% dell’inves</w:t>
      </w:r>
      <w:r w:rsidR="00C95A37" w:rsidRPr="008A2319">
        <w:rPr>
          <w:rFonts w:asciiTheme="majorHAnsi" w:hAnsiTheme="majorHAnsi"/>
          <w:sz w:val="24"/>
          <w:szCs w:val="24"/>
        </w:rPr>
        <w:t>timento complessivo agevolabile;</w:t>
      </w:r>
    </w:p>
    <w:p w:rsidR="00D20755" w:rsidRPr="008A2319" w:rsidRDefault="00D20755" w:rsidP="008C3574">
      <w:pPr>
        <w:numPr>
          <w:ilvl w:val="0"/>
          <w:numId w:val="8"/>
        </w:numPr>
        <w:spacing w:before="120" w:line="259" w:lineRule="auto"/>
        <w:ind w:left="1434" w:hanging="357"/>
        <w:jc w:val="both"/>
        <w:rPr>
          <w:rFonts w:asciiTheme="majorHAnsi" w:hAnsiTheme="majorHAnsi"/>
          <w:sz w:val="24"/>
          <w:szCs w:val="24"/>
        </w:rPr>
      </w:pPr>
      <w:proofErr w:type="gramStart"/>
      <w:r w:rsidRPr="008A2319">
        <w:rPr>
          <w:rFonts w:asciiTheme="majorHAnsi" w:hAnsiTheme="majorHAnsi"/>
          <w:sz w:val="24"/>
          <w:szCs w:val="24"/>
        </w:rPr>
        <w:t>per</w:t>
      </w:r>
      <w:proofErr w:type="gramEnd"/>
      <w:r w:rsidRPr="008A2319">
        <w:rPr>
          <w:rFonts w:asciiTheme="majorHAnsi" w:hAnsiTheme="majorHAnsi"/>
          <w:sz w:val="24"/>
          <w:szCs w:val="24"/>
        </w:rPr>
        <w:t xml:space="preserve"> i programmi di investimento aventi ad oggetto le altre attività economiche, sono agevolabili le spese di costruzione ed acquisto dell’immobile, ivi incluse le eventuali spese di ristrutturazione, nel limite massimo del 50% dell’investimento complessivo agevolabile.</w:t>
      </w:r>
    </w:p>
    <w:p w:rsidR="00D20755" w:rsidRPr="008A2319" w:rsidRDefault="00D20755" w:rsidP="00D20755">
      <w:pPr>
        <w:spacing w:before="120"/>
        <w:ind w:firstLine="357"/>
        <w:jc w:val="both"/>
        <w:rPr>
          <w:rFonts w:asciiTheme="majorHAnsi" w:hAnsiTheme="majorHAnsi"/>
          <w:sz w:val="24"/>
          <w:szCs w:val="24"/>
        </w:rPr>
      </w:pPr>
      <w:r w:rsidRPr="008A2319">
        <w:rPr>
          <w:rFonts w:asciiTheme="majorHAnsi" w:hAnsiTheme="majorHAnsi"/>
          <w:sz w:val="24"/>
          <w:szCs w:val="24"/>
        </w:rPr>
        <w:t>3.</w:t>
      </w:r>
      <w:r w:rsidRPr="008A2319">
        <w:rPr>
          <w:rFonts w:asciiTheme="majorHAnsi" w:hAnsiTheme="majorHAnsi"/>
          <w:sz w:val="24"/>
          <w:szCs w:val="24"/>
        </w:rPr>
        <w:tab/>
        <w:t xml:space="preserve">Le spese relative ai punti </w:t>
      </w:r>
      <w:r w:rsidR="000E17EC" w:rsidRPr="008A2319">
        <w:rPr>
          <w:rFonts w:asciiTheme="majorHAnsi" w:hAnsiTheme="majorHAnsi"/>
          <w:sz w:val="24"/>
          <w:szCs w:val="24"/>
        </w:rPr>
        <w:t>e</w:t>
      </w:r>
      <w:r w:rsidRPr="008A2319">
        <w:rPr>
          <w:rFonts w:asciiTheme="majorHAnsi" w:hAnsiTheme="majorHAnsi"/>
          <w:sz w:val="24"/>
          <w:szCs w:val="24"/>
        </w:rPr>
        <w:t xml:space="preserve">. </w:t>
      </w:r>
      <w:r w:rsidR="000E17EC" w:rsidRPr="008A2319">
        <w:rPr>
          <w:rFonts w:asciiTheme="majorHAnsi" w:hAnsiTheme="majorHAnsi"/>
          <w:sz w:val="24"/>
          <w:szCs w:val="24"/>
        </w:rPr>
        <w:t>ed</w:t>
      </w:r>
      <w:r w:rsidR="00485FB0" w:rsidRPr="008A2319">
        <w:rPr>
          <w:rFonts w:asciiTheme="majorHAnsi" w:hAnsiTheme="majorHAnsi"/>
          <w:sz w:val="24"/>
          <w:szCs w:val="24"/>
        </w:rPr>
        <w:t xml:space="preserve"> </w:t>
      </w:r>
      <w:r w:rsidR="000E17EC" w:rsidRPr="008A2319">
        <w:rPr>
          <w:rFonts w:asciiTheme="majorHAnsi" w:hAnsiTheme="majorHAnsi"/>
          <w:sz w:val="24"/>
          <w:szCs w:val="24"/>
        </w:rPr>
        <w:t>f</w:t>
      </w:r>
      <w:r w:rsidRPr="008A2319">
        <w:rPr>
          <w:rFonts w:asciiTheme="majorHAnsi" w:hAnsiTheme="majorHAnsi"/>
          <w:sz w:val="24"/>
          <w:szCs w:val="24"/>
        </w:rPr>
        <w:t xml:space="preserve">. del comma 1 sono ammissibili nel limite cumulativo del 10% dell’investimento complessivo agevolabile e comunque in misura complessivamente non superiore a euro 50.000,00. </w:t>
      </w:r>
    </w:p>
    <w:p w:rsidR="00D20755" w:rsidRPr="008A2319" w:rsidRDefault="00D20755" w:rsidP="00D20755">
      <w:pPr>
        <w:autoSpaceDE w:val="0"/>
        <w:autoSpaceDN w:val="0"/>
        <w:adjustRightInd w:val="0"/>
        <w:spacing w:before="120"/>
        <w:ind w:firstLine="357"/>
        <w:jc w:val="both"/>
        <w:rPr>
          <w:rFonts w:asciiTheme="majorHAnsi" w:hAnsiTheme="majorHAnsi"/>
          <w:sz w:val="24"/>
          <w:szCs w:val="24"/>
        </w:rPr>
      </w:pPr>
      <w:r w:rsidRPr="008A2319">
        <w:rPr>
          <w:rFonts w:asciiTheme="majorHAnsi" w:hAnsiTheme="majorHAnsi"/>
          <w:sz w:val="24"/>
          <w:szCs w:val="24"/>
        </w:rPr>
        <w:t>4.</w:t>
      </w:r>
      <w:r w:rsidRPr="008A2319">
        <w:rPr>
          <w:rFonts w:asciiTheme="majorHAnsi" w:hAnsiTheme="majorHAnsi"/>
          <w:sz w:val="24"/>
          <w:szCs w:val="24"/>
        </w:rPr>
        <w:tab/>
        <w:t xml:space="preserve">Sono ammissibili le spese sostenute a decorrere, in caso di opzione dei Regolamenti de </w:t>
      </w:r>
      <w:proofErr w:type="spellStart"/>
      <w:r w:rsidRPr="008A2319">
        <w:rPr>
          <w:rFonts w:asciiTheme="majorHAnsi" w:hAnsiTheme="majorHAnsi"/>
          <w:sz w:val="24"/>
          <w:szCs w:val="24"/>
        </w:rPr>
        <w:t>minimis</w:t>
      </w:r>
      <w:proofErr w:type="spellEnd"/>
      <w:r w:rsidRPr="008A2319">
        <w:rPr>
          <w:rFonts w:asciiTheme="majorHAnsi" w:hAnsiTheme="majorHAnsi"/>
          <w:sz w:val="24"/>
          <w:szCs w:val="24"/>
        </w:rPr>
        <w:t>, dal giorno successivo al 24 agosto 2016; mentre in caso di opzione dei Regolamenti di esenzione, a partire dalla data di avvio del progetto, che deve essere successiva alla data di presentazione della domanda di contributo.</w:t>
      </w:r>
    </w:p>
    <w:p w:rsidR="007C61A8" w:rsidRPr="008A2319" w:rsidRDefault="00D20755" w:rsidP="00A341D5">
      <w:pPr>
        <w:autoSpaceDE w:val="0"/>
        <w:autoSpaceDN w:val="0"/>
        <w:adjustRightInd w:val="0"/>
        <w:spacing w:before="120"/>
        <w:ind w:firstLine="357"/>
        <w:jc w:val="both"/>
        <w:rPr>
          <w:rFonts w:asciiTheme="majorHAnsi" w:hAnsiTheme="majorHAnsi"/>
          <w:sz w:val="24"/>
          <w:szCs w:val="24"/>
        </w:rPr>
      </w:pPr>
      <w:r w:rsidRPr="008A2319">
        <w:rPr>
          <w:rFonts w:asciiTheme="majorHAnsi" w:hAnsiTheme="majorHAnsi"/>
          <w:sz w:val="24"/>
          <w:szCs w:val="24"/>
        </w:rPr>
        <w:t>5.</w:t>
      </w:r>
      <w:r w:rsidRPr="008A2319">
        <w:rPr>
          <w:rFonts w:asciiTheme="majorHAnsi" w:hAnsiTheme="majorHAnsi"/>
          <w:sz w:val="24"/>
          <w:szCs w:val="24"/>
        </w:rPr>
        <w:tab/>
        <w:t xml:space="preserve">Con riferimento ai costi di cui punto c. del comma 1, sono ammissibili anche i contratti di leasing per la quota capitale dei canoni pagati nel periodo di ammissibilità.  Gli altri costi connessi al contratto (inclusi interessi, tasse, spese generali, oneri assicurativi, costi di rifinanziamento) non costituiscono spesa ammissibile. </w:t>
      </w:r>
    </w:p>
    <w:p w:rsidR="00A341D5" w:rsidRPr="008A2319" w:rsidRDefault="00A341D5" w:rsidP="00A341D5">
      <w:pPr>
        <w:autoSpaceDE w:val="0"/>
        <w:autoSpaceDN w:val="0"/>
        <w:adjustRightInd w:val="0"/>
        <w:spacing w:before="120"/>
        <w:ind w:firstLine="357"/>
        <w:jc w:val="both"/>
        <w:rPr>
          <w:rFonts w:asciiTheme="majorHAnsi" w:hAnsiTheme="majorHAnsi"/>
          <w:sz w:val="24"/>
          <w:szCs w:val="24"/>
        </w:rPr>
      </w:pPr>
    </w:p>
    <w:p w:rsidR="00286A10" w:rsidRPr="008A2319" w:rsidRDefault="00286A10" w:rsidP="00286A10">
      <w:pPr>
        <w:ind w:left="360"/>
        <w:jc w:val="center"/>
        <w:rPr>
          <w:rFonts w:asciiTheme="majorHAnsi" w:hAnsiTheme="majorHAnsi"/>
          <w:b/>
          <w:sz w:val="24"/>
          <w:szCs w:val="24"/>
        </w:rPr>
      </w:pPr>
      <w:r w:rsidRPr="008A2319">
        <w:rPr>
          <w:rFonts w:asciiTheme="majorHAnsi" w:hAnsiTheme="majorHAnsi"/>
          <w:b/>
          <w:sz w:val="24"/>
          <w:szCs w:val="24"/>
        </w:rPr>
        <w:t xml:space="preserve">Articolo </w:t>
      </w:r>
      <w:r w:rsidR="005360F1" w:rsidRPr="008A2319">
        <w:rPr>
          <w:rFonts w:asciiTheme="majorHAnsi" w:hAnsiTheme="majorHAnsi"/>
          <w:b/>
          <w:sz w:val="24"/>
          <w:szCs w:val="24"/>
        </w:rPr>
        <w:t>7</w:t>
      </w:r>
    </w:p>
    <w:p w:rsidR="005A5C4B" w:rsidRPr="008A2319" w:rsidRDefault="00A641BB" w:rsidP="008056BD">
      <w:pPr>
        <w:ind w:left="426"/>
        <w:jc w:val="center"/>
        <w:rPr>
          <w:rFonts w:asciiTheme="majorHAnsi" w:hAnsiTheme="majorHAnsi"/>
          <w:b/>
          <w:sz w:val="24"/>
          <w:szCs w:val="24"/>
        </w:rPr>
      </w:pPr>
      <w:r w:rsidRPr="008A2319">
        <w:rPr>
          <w:rFonts w:asciiTheme="majorHAnsi" w:hAnsiTheme="majorHAnsi"/>
          <w:b/>
          <w:sz w:val="24"/>
          <w:szCs w:val="24"/>
        </w:rPr>
        <w:t>COSTI NON AMMISSIBILI</w:t>
      </w:r>
    </w:p>
    <w:p w:rsidR="005A5C4B" w:rsidRPr="008A2319" w:rsidRDefault="005A5C4B" w:rsidP="005A5C4B">
      <w:pPr>
        <w:autoSpaceDE w:val="0"/>
        <w:autoSpaceDN w:val="0"/>
        <w:adjustRightInd w:val="0"/>
        <w:jc w:val="center"/>
        <w:rPr>
          <w:rFonts w:asciiTheme="majorHAnsi" w:hAnsiTheme="majorHAnsi"/>
          <w:sz w:val="24"/>
          <w:szCs w:val="24"/>
        </w:rPr>
      </w:pPr>
    </w:p>
    <w:p w:rsidR="005A5C4B" w:rsidRPr="008A2319" w:rsidRDefault="005A5C4B" w:rsidP="008C3574">
      <w:pPr>
        <w:pStyle w:val="Paragrafoelenco"/>
        <w:numPr>
          <w:ilvl w:val="0"/>
          <w:numId w:val="11"/>
        </w:numPr>
        <w:autoSpaceDE w:val="0"/>
        <w:autoSpaceDN w:val="0"/>
        <w:adjustRightInd w:val="0"/>
        <w:ind w:left="284" w:hanging="284"/>
        <w:rPr>
          <w:rFonts w:asciiTheme="majorHAnsi" w:hAnsiTheme="majorHAnsi"/>
          <w:sz w:val="24"/>
          <w:szCs w:val="24"/>
        </w:rPr>
      </w:pPr>
      <w:r w:rsidRPr="008A2319">
        <w:rPr>
          <w:rFonts w:asciiTheme="majorHAnsi" w:hAnsiTheme="majorHAnsi"/>
          <w:sz w:val="24"/>
          <w:szCs w:val="24"/>
        </w:rPr>
        <w:t>Non sono ammissibili le spese sostenute:</w:t>
      </w:r>
    </w:p>
    <w:p w:rsidR="005A5C4B" w:rsidRPr="008A2319" w:rsidRDefault="005A5C4B" w:rsidP="005A5C4B">
      <w:pPr>
        <w:autoSpaceDE w:val="0"/>
        <w:autoSpaceDN w:val="0"/>
        <w:adjustRightInd w:val="0"/>
        <w:jc w:val="center"/>
        <w:rPr>
          <w:rFonts w:asciiTheme="majorHAnsi" w:hAnsiTheme="majorHAnsi"/>
          <w:i/>
          <w:iCs/>
          <w:sz w:val="24"/>
          <w:szCs w:val="24"/>
        </w:rPr>
      </w:pPr>
    </w:p>
    <w:p w:rsidR="00C65CD5" w:rsidRPr="008A2319" w:rsidRDefault="00C65CD5" w:rsidP="008C3574">
      <w:pPr>
        <w:numPr>
          <w:ilvl w:val="0"/>
          <w:numId w:val="31"/>
        </w:numPr>
        <w:jc w:val="both"/>
        <w:rPr>
          <w:rFonts w:asciiTheme="majorHAnsi" w:hAnsiTheme="majorHAnsi"/>
          <w:sz w:val="24"/>
          <w:szCs w:val="24"/>
        </w:rPr>
      </w:pPr>
      <w:proofErr w:type="gramStart"/>
      <w:r w:rsidRPr="008A2319">
        <w:rPr>
          <w:rFonts w:asciiTheme="majorHAnsi" w:hAnsiTheme="majorHAnsi"/>
          <w:sz w:val="24"/>
          <w:szCs w:val="24"/>
        </w:rPr>
        <w:t>che</w:t>
      </w:r>
      <w:proofErr w:type="gramEnd"/>
      <w:r w:rsidRPr="008A2319">
        <w:rPr>
          <w:rFonts w:asciiTheme="majorHAnsi" w:hAnsiTheme="majorHAnsi"/>
          <w:sz w:val="24"/>
          <w:szCs w:val="24"/>
        </w:rPr>
        <w:t xml:space="preserve"> non siano pertinenti alle categorie di interventi </w:t>
      </w:r>
      <w:r w:rsidR="00407EBC" w:rsidRPr="008A2319">
        <w:rPr>
          <w:rFonts w:asciiTheme="majorHAnsi" w:hAnsiTheme="majorHAnsi"/>
          <w:sz w:val="24"/>
          <w:szCs w:val="24"/>
        </w:rPr>
        <w:t>ammissibili previste</w:t>
      </w:r>
      <w:r w:rsidRPr="008A2319">
        <w:rPr>
          <w:rFonts w:asciiTheme="majorHAnsi" w:hAnsiTheme="majorHAnsi"/>
          <w:sz w:val="24"/>
          <w:szCs w:val="24"/>
        </w:rPr>
        <w:t xml:space="preserve"> nel presente decreto</w:t>
      </w:r>
      <w:r w:rsidR="00C95A37" w:rsidRPr="008A2319">
        <w:rPr>
          <w:rFonts w:asciiTheme="majorHAnsi" w:hAnsiTheme="majorHAnsi"/>
          <w:sz w:val="24"/>
          <w:szCs w:val="24"/>
        </w:rPr>
        <w:t>;</w:t>
      </w:r>
    </w:p>
    <w:p w:rsidR="00C65CD5" w:rsidRPr="008A2319" w:rsidRDefault="00C65CD5" w:rsidP="008C3574">
      <w:pPr>
        <w:numPr>
          <w:ilvl w:val="0"/>
          <w:numId w:val="31"/>
        </w:numPr>
        <w:jc w:val="both"/>
        <w:rPr>
          <w:rFonts w:asciiTheme="majorHAnsi" w:hAnsiTheme="majorHAnsi"/>
          <w:sz w:val="24"/>
          <w:szCs w:val="24"/>
        </w:rPr>
      </w:pPr>
      <w:proofErr w:type="gramStart"/>
      <w:r w:rsidRPr="008A2319">
        <w:rPr>
          <w:rFonts w:asciiTheme="majorHAnsi" w:hAnsiTheme="majorHAnsi"/>
          <w:sz w:val="24"/>
          <w:szCs w:val="24"/>
        </w:rPr>
        <w:t>che</w:t>
      </w:r>
      <w:proofErr w:type="gramEnd"/>
      <w:r w:rsidRPr="008A2319">
        <w:rPr>
          <w:rFonts w:asciiTheme="majorHAnsi" w:hAnsiTheme="majorHAnsi"/>
          <w:sz w:val="24"/>
          <w:szCs w:val="24"/>
        </w:rPr>
        <w:t xml:space="preserve"> non rispettano i termini iniziali e finali di ammissibilità di cui al presente decreto</w:t>
      </w:r>
      <w:r w:rsidR="00C95A37" w:rsidRPr="008A2319">
        <w:rPr>
          <w:rFonts w:asciiTheme="majorHAnsi" w:hAnsiTheme="majorHAnsi"/>
          <w:sz w:val="24"/>
          <w:szCs w:val="24"/>
        </w:rPr>
        <w:t>;</w:t>
      </w:r>
    </w:p>
    <w:p w:rsidR="00C65CD5" w:rsidRPr="008A2319" w:rsidRDefault="00C65CD5" w:rsidP="008C3574">
      <w:pPr>
        <w:numPr>
          <w:ilvl w:val="0"/>
          <w:numId w:val="31"/>
        </w:numPr>
        <w:jc w:val="both"/>
        <w:rPr>
          <w:rFonts w:asciiTheme="majorHAnsi" w:hAnsiTheme="majorHAnsi"/>
          <w:sz w:val="24"/>
          <w:szCs w:val="24"/>
        </w:rPr>
      </w:pPr>
      <w:proofErr w:type="gramStart"/>
      <w:r w:rsidRPr="008A2319">
        <w:rPr>
          <w:rFonts w:asciiTheme="majorHAnsi" w:hAnsiTheme="majorHAnsi"/>
          <w:sz w:val="24"/>
          <w:szCs w:val="24"/>
        </w:rPr>
        <w:t>con</w:t>
      </w:r>
      <w:proofErr w:type="gramEnd"/>
      <w:r w:rsidRPr="008A2319">
        <w:rPr>
          <w:rFonts w:asciiTheme="majorHAnsi" w:hAnsiTheme="majorHAnsi"/>
          <w:sz w:val="24"/>
          <w:szCs w:val="24"/>
        </w:rPr>
        <w:t xml:space="preserve"> modalità difformi rispetto a quanto stabilito nel presente decreto</w:t>
      </w:r>
      <w:r w:rsidR="00C95A37" w:rsidRPr="008A2319">
        <w:rPr>
          <w:rFonts w:asciiTheme="majorHAnsi" w:hAnsiTheme="majorHAnsi"/>
          <w:sz w:val="24"/>
          <w:szCs w:val="24"/>
        </w:rPr>
        <w:t>;</w:t>
      </w:r>
    </w:p>
    <w:p w:rsidR="00C65CD5" w:rsidRPr="008A2319" w:rsidRDefault="00C804EC" w:rsidP="008C3574">
      <w:pPr>
        <w:numPr>
          <w:ilvl w:val="0"/>
          <w:numId w:val="31"/>
        </w:numPr>
        <w:tabs>
          <w:tab w:val="num" w:pos="568"/>
        </w:tabs>
        <w:jc w:val="both"/>
        <w:rPr>
          <w:rFonts w:asciiTheme="majorHAnsi" w:hAnsiTheme="majorHAnsi"/>
          <w:sz w:val="24"/>
          <w:szCs w:val="24"/>
        </w:rPr>
      </w:pPr>
      <w:r w:rsidRPr="008A2319">
        <w:rPr>
          <w:rFonts w:asciiTheme="majorHAnsi" w:hAnsiTheme="majorHAnsi"/>
          <w:sz w:val="24"/>
          <w:szCs w:val="24"/>
        </w:rPr>
        <w:t xml:space="preserve"> </w:t>
      </w:r>
      <w:r w:rsidR="00C95A37" w:rsidRPr="008A2319">
        <w:rPr>
          <w:rFonts w:asciiTheme="majorHAnsi" w:hAnsiTheme="majorHAnsi"/>
          <w:sz w:val="24"/>
          <w:szCs w:val="24"/>
        </w:rPr>
        <w:t xml:space="preserve">  </w:t>
      </w:r>
      <w:proofErr w:type="gramStart"/>
      <w:r w:rsidRPr="008A2319">
        <w:rPr>
          <w:rFonts w:asciiTheme="majorHAnsi" w:hAnsiTheme="majorHAnsi"/>
          <w:sz w:val="24"/>
          <w:szCs w:val="24"/>
        </w:rPr>
        <w:t>per</w:t>
      </w:r>
      <w:proofErr w:type="gramEnd"/>
      <w:r w:rsidRPr="008A2319">
        <w:rPr>
          <w:rFonts w:asciiTheme="majorHAnsi" w:hAnsiTheme="majorHAnsi"/>
          <w:sz w:val="24"/>
          <w:szCs w:val="24"/>
        </w:rPr>
        <w:t xml:space="preserve"> </w:t>
      </w:r>
      <w:r w:rsidR="00C65CD5" w:rsidRPr="008A2319">
        <w:rPr>
          <w:rFonts w:asciiTheme="majorHAnsi" w:hAnsiTheme="majorHAnsi"/>
          <w:sz w:val="24"/>
          <w:szCs w:val="24"/>
        </w:rPr>
        <w:t>l’acquisto di mezzi di trasporto soggetti e non soggetti all’iscrizione dei pubblici registri</w:t>
      </w:r>
      <w:r w:rsidR="00CD67A2" w:rsidRPr="008A2319">
        <w:rPr>
          <w:rFonts w:asciiTheme="majorHAnsi" w:hAnsiTheme="majorHAnsi"/>
          <w:sz w:val="24"/>
          <w:szCs w:val="24"/>
        </w:rPr>
        <w:t xml:space="preserve"> fatto salvo quanto previsto all’articolo</w:t>
      </w:r>
      <w:r w:rsidR="007E79B2" w:rsidRPr="008A2319">
        <w:rPr>
          <w:rFonts w:asciiTheme="majorHAnsi" w:hAnsiTheme="majorHAnsi"/>
          <w:sz w:val="24"/>
          <w:szCs w:val="24"/>
        </w:rPr>
        <w:t xml:space="preserve"> 6 comma c</w:t>
      </w:r>
      <w:r w:rsidR="006D3C3D" w:rsidRPr="008A2319">
        <w:rPr>
          <w:rFonts w:asciiTheme="majorHAnsi" w:hAnsiTheme="majorHAnsi"/>
          <w:sz w:val="24"/>
          <w:szCs w:val="24"/>
        </w:rPr>
        <w:t xml:space="preserve">) </w:t>
      </w:r>
      <w:r w:rsidR="007E79B2" w:rsidRPr="008A2319">
        <w:rPr>
          <w:rFonts w:asciiTheme="majorHAnsi" w:hAnsiTheme="majorHAnsi"/>
          <w:sz w:val="24"/>
          <w:szCs w:val="24"/>
        </w:rPr>
        <w:t xml:space="preserve">nota 3 piè di pagina </w:t>
      </w:r>
      <w:r w:rsidR="006D3C3D" w:rsidRPr="008A2319">
        <w:rPr>
          <w:rFonts w:asciiTheme="majorHAnsi" w:hAnsiTheme="majorHAnsi"/>
          <w:sz w:val="24"/>
          <w:szCs w:val="24"/>
        </w:rPr>
        <w:t>del presente avviso</w:t>
      </w:r>
      <w:r w:rsidR="00C65CD5" w:rsidRPr="008A2319">
        <w:rPr>
          <w:rFonts w:asciiTheme="majorHAnsi" w:hAnsiTheme="majorHAnsi"/>
          <w:sz w:val="24"/>
          <w:szCs w:val="24"/>
        </w:rPr>
        <w:t>;</w:t>
      </w:r>
    </w:p>
    <w:p w:rsidR="00C65CD5" w:rsidRPr="008A2319" w:rsidRDefault="00C95A37" w:rsidP="008C3574">
      <w:pPr>
        <w:numPr>
          <w:ilvl w:val="0"/>
          <w:numId w:val="31"/>
        </w:numPr>
        <w:tabs>
          <w:tab w:val="num" w:pos="568"/>
        </w:tabs>
        <w:jc w:val="both"/>
        <w:rPr>
          <w:rFonts w:asciiTheme="majorHAnsi" w:hAnsiTheme="majorHAnsi"/>
          <w:sz w:val="24"/>
          <w:szCs w:val="24"/>
        </w:rPr>
      </w:pPr>
      <w:r w:rsidRPr="008A2319">
        <w:rPr>
          <w:rFonts w:asciiTheme="majorHAnsi" w:hAnsiTheme="majorHAnsi"/>
          <w:sz w:val="24"/>
          <w:szCs w:val="24"/>
        </w:rPr>
        <w:t xml:space="preserve">   </w:t>
      </w:r>
      <w:proofErr w:type="gramStart"/>
      <w:r w:rsidRPr="008A2319">
        <w:rPr>
          <w:rFonts w:asciiTheme="majorHAnsi" w:hAnsiTheme="majorHAnsi"/>
          <w:sz w:val="24"/>
          <w:szCs w:val="24"/>
        </w:rPr>
        <w:t>p</w:t>
      </w:r>
      <w:r w:rsidR="00C804EC" w:rsidRPr="008A2319">
        <w:rPr>
          <w:rFonts w:asciiTheme="majorHAnsi" w:hAnsiTheme="majorHAnsi"/>
          <w:sz w:val="24"/>
          <w:szCs w:val="24"/>
        </w:rPr>
        <w:t>er</w:t>
      </w:r>
      <w:proofErr w:type="gramEnd"/>
      <w:r w:rsidR="00C804EC" w:rsidRPr="008A2319">
        <w:rPr>
          <w:rFonts w:asciiTheme="majorHAnsi" w:hAnsiTheme="majorHAnsi"/>
          <w:sz w:val="24"/>
          <w:szCs w:val="24"/>
        </w:rPr>
        <w:t xml:space="preserve"> l’</w:t>
      </w:r>
      <w:r w:rsidR="00C65CD5" w:rsidRPr="008A2319">
        <w:rPr>
          <w:rFonts w:asciiTheme="majorHAnsi" w:hAnsiTheme="majorHAnsi"/>
          <w:sz w:val="24"/>
          <w:szCs w:val="24"/>
        </w:rPr>
        <w:t>utilizzo dei mezzi di trasporto (pubblico e privato);</w:t>
      </w:r>
    </w:p>
    <w:p w:rsidR="00C65CD5" w:rsidRPr="008A2319" w:rsidRDefault="00C95A37" w:rsidP="008C3574">
      <w:pPr>
        <w:numPr>
          <w:ilvl w:val="0"/>
          <w:numId w:val="31"/>
        </w:numPr>
        <w:tabs>
          <w:tab w:val="num" w:pos="568"/>
        </w:tabs>
        <w:jc w:val="both"/>
        <w:rPr>
          <w:rFonts w:asciiTheme="majorHAnsi" w:hAnsiTheme="majorHAnsi"/>
          <w:sz w:val="24"/>
          <w:szCs w:val="24"/>
        </w:rPr>
      </w:pPr>
      <w:r w:rsidRPr="008A2319">
        <w:rPr>
          <w:rFonts w:asciiTheme="majorHAnsi" w:hAnsiTheme="majorHAnsi"/>
          <w:sz w:val="24"/>
          <w:szCs w:val="24"/>
        </w:rPr>
        <w:t xml:space="preserve">   </w:t>
      </w:r>
      <w:proofErr w:type="gramStart"/>
      <w:r w:rsidRPr="008A2319">
        <w:rPr>
          <w:rFonts w:asciiTheme="majorHAnsi" w:hAnsiTheme="majorHAnsi"/>
          <w:sz w:val="24"/>
          <w:szCs w:val="24"/>
        </w:rPr>
        <w:t>p</w:t>
      </w:r>
      <w:r w:rsidR="00C804EC" w:rsidRPr="008A2319">
        <w:rPr>
          <w:rFonts w:asciiTheme="majorHAnsi" w:hAnsiTheme="majorHAnsi"/>
          <w:sz w:val="24"/>
          <w:szCs w:val="24"/>
        </w:rPr>
        <w:t>er</w:t>
      </w:r>
      <w:proofErr w:type="gramEnd"/>
      <w:r w:rsidR="00C804EC" w:rsidRPr="008A2319">
        <w:rPr>
          <w:rFonts w:asciiTheme="majorHAnsi" w:hAnsiTheme="majorHAnsi"/>
          <w:sz w:val="24"/>
          <w:szCs w:val="24"/>
        </w:rPr>
        <w:t xml:space="preserve"> le </w:t>
      </w:r>
      <w:r w:rsidR="00C65CD5" w:rsidRPr="008A2319">
        <w:rPr>
          <w:rFonts w:asciiTheme="majorHAnsi" w:hAnsiTheme="majorHAnsi"/>
          <w:sz w:val="24"/>
          <w:szCs w:val="24"/>
        </w:rPr>
        <w:t>attrezzature installate presso una sede diversa da quella dell’inv</w:t>
      </w:r>
      <w:r w:rsidR="002C45B5" w:rsidRPr="008A2319">
        <w:rPr>
          <w:rFonts w:asciiTheme="majorHAnsi" w:hAnsiTheme="majorHAnsi"/>
          <w:sz w:val="24"/>
          <w:szCs w:val="24"/>
        </w:rPr>
        <w:t>estimento oggetto di contributo</w:t>
      </w:r>
      <w:r w:rsidR="00407EBC" w:rsidRPr="008A2319">
        <w:rPr>
          <w:rFonts w:asciiTheme="majorHAnsi" w:hAnsiTheme="majorHAnsi"/>
          <w:sz w:val="24"/>
          <w:szCs w:val="24"/>
        </w:rPr>
        <w:t>;</w:t>
      </w:r>
    </w:p>
    <w:p w:rsidR="00C65CD5" w:rsidRPr="008A2319" w:rsidRDefault="00C65CD5" w:rsidP="008C3574">
      <w:pPr>
        <w:numPr>
          <w:ilvl w:val="0"/>
          <w:numId w:val="31"/>
        </w:numPr>
        <w:jc w:val="both"/>
        <w:rPr>
          <w:rFonts w:asciiTheme="majorHAnsi" w:hAnsiTheme="majorHAnsi"/>
          <w:sz w:val="24"/>
          <w:szCs w:val="24"/>
        </w:rPr>
      </w:pPr>
      <w:proofErr w:type="gramStart"/>
      <w:r w:rsidRPr="008A2319">
        <w:rPr>
          <w:rFonts w:asciiTheme="majorHAnsi" w:hAnsiTheme="majorHAnsi"/>
          <w:sz w:val="24"/>
          <w:szCs w:val="24"/>
        </w:rPr>
        <w:t>spese</w:t>
      </w:r>
      <w:proofErr w:type="gramEnd"/>
      <w:r w:rsidRPr="008A2319">
        <w:rPr>
          <w:rFonts w:asciiTheme="majorHAnsi" w:hAnsiTheme="majorHAnsi"/>
          <w:sz w:val="24"/>
          <w:szCs w:val="24"/>
        </w:rPr>
        <w:t xml:space="preserve"> relative all’acquisto di impianti, macchinari ed attrezzature che rappresentino mera sostituzione di beni della stessa tipologia già esistenti in azienda;</w:t>
      </w:r>
    </w:p>
    <w:p w:rsidR="00C65CD5" w:rsidRPr="008A2319" w:rsidRDefault="00C65CD5" w:rsidP="008D5DCE">
      <w:pPr>
        <w:numPr>
          <w:ilvl w:val="0"/>
          <w:numId w:val="31"/>
        </w:numPr>
        <w:jc w:val="both"/>
        <w:rPr>
          <w:rFonts w:asciiTheme="majorHAnsi" w:hAnsiTheme="majorHAnsi"/>
          <w:sz w:val="24"/>
          <w:szCs w:val="24"/>
        </w:rPr>
      </w:pPr>
      <w:proofErr w:type="gramStart"/>
      <w:r w:rsidRPr="008A2319">
        <w:rPr>
          <w:rFonts w:asciiTheme="majorHAnsi" w:hAnsiTheme="majorHAnsi"/>
          <w:sz w:val="24"/>
          <w:szCs w:val="24"/>
        </w:rPr>
        <w:t>l’acquisto</w:t>
      </w:r>
      <w:proofErr w:type="gramEnd"/>
      <w:r w:rsidRPr="008A2319">
        <w:rPr>
          <w:rFonts w:asciiTheme="majorHAnsi" w:hAnsiTheme="majorHAnsi"/>
          <w:sz w:val="24"/>
          <w:szCs w:val="24"/>
        </w:rPr>
        <w:t xml:space="preserve"> </w:t>
      </w:r>
      <w:r w:rsidR="008D5DCE" w:rsidRPr="008D5DCE">
        <w:rPr>
          <w:rFonts w:asciiTheme="majorHAnsi" w:hAnsiTheme="majorHAnsi"/>
          <w:sz w:val="24"/>
          <w:szCs w:val="24"/>
        </w:rPr>
        <w:t>mobili ed arredi che non siano strettamente funzionali all’attività d’impresa;</w:t>
      </w:r>
      <w:r w:rsidRPr="008A2319">
        <w:rPr>
          <w:rFonts w:asciiTheme="majorHAnsi" w:hAnsiTheme="majorHAnsi"/>
          <w:sz w:val="24"/>
          <w:szCs w:val="24"/>
        </w:rPr>
        <w:t>;</w:t>
      </w:r>
    </w:p>
    <w:p w:rsidR="00C65CD5" w:rsidRPr="008A2319" w:rsidRDefault="00C95A37" w:rsidP="008C3574">
      <w:pPr>
        <w:numPr>
          <w:ilvl w:val="0"/>
          <w:numId w:val="31"/>
        </w:numPr>
        <w:tabs>
          <w:tab w:val="num" w:pos="568"/>
        </w:tabs>
        <w:jc w:val="both"/>
        <w:rPr>
          <w:rFonts w:asciiTheme="majorHAnsi" w:hAnsiTheme="majorHAnsi"/>
          <w:sz w:val="24"/>
          <w:szCs w:val="24"/>
        </w:rPr>
      </w:pPr>
      <w:r w:rsidRPr="008A2319">
        <w:rPr>
          <w:rFonts w:asciiTheme="majorHAnsi" w:hAnsiTheme="majorHAnsi"/>
          <w:sz w:val="24"/>
          <w:szCs w:val="24"/>
        </w:rPr>
        <w:t xml:space="preserve">   </w:t>
      </w:r>
      <w:proofErr w:type="gramStart"/>
      <w:r w:rsidR="00C65CD5" w:rsidRPr="008A2319">
        <w:rPr>
          <w:rFonts w:asciiTheme="majorHAnsi" w:hAnsiTheme="majorHAnsi"/>
          <w:sz w:val="24"/>
          <w:szCs w:val="24"/>
        </w:rPr>
        <w:t>spese</w:t>
      </w:r>
      <w:proofErr w:type="gramEnd"/>
      <w:r w:rsidR="00C65CD5" w:rsidRPr="008A2319">
        <w:rPr>
          <w:rFonts w:asciiTheme="majorHAnsi" w:hAnsiTheme="majorHAnsi"/>
          <w:sz w:val="24"/>
          <w:szCs w:val="24"/>
        </w:rPr>
        <w:t xml:space="preserve"> </w:t>
      </w:r>
      <w:r w:rsidR="00407EBC" w:rsidRPr="008A2319">
        <w:rPr>
          <w:rFonts w:asciiTheme="majorHAnsi" w:hAnsiTheme="majorHAnsi"/>
          <w:sz w:val="24"/>
          <w:szCs w:val="24"/>
        </w:rPr>
        <w:t>di funzionamento</w:t>
      </w:r>
      <w:r w:rsidR="00C65CD5" w:rsidRPr="008A2319">
        <w:rPr>
          <w:rFonts w:asciiTheme="majorHAnsi" w:hAnsiTheme="majorHAnsi"/>
          <w:sz w:val="24"/>
          <w:szCs w:val="24"/>
        </w:rPr>
        <w:t xml:space="preserve"> (es. gestione, stipendi, paghe, spese correnti); </w:t>
      </w:r>
    </w:p>
    <w:p w:rsidR="00C65CD5" w:rsidRPr="008A2319" w:rsidRDefault="00C95A37" w:rsidP="008C3574">
      <w:pPr>
        <w:numPr>
          <w:ilvl w:val="0"/>
          <w:numId w:val="31"/>
        </w:numPr>
        <w:tabs>
          <w:tab w:val="num" w:pos="568"/>
        </w:tabs>
        <w:jc w:val="both"/>
        <w:rPr>
          <w:rFonts w:asciiTheme="majorHAnsi" w:hAnsiTheme="majorHAnsi"/>
          <w:sz w:val="24"/>
          <w:szCs w:val="24"/>
        </w:rPr>
      </w:pPr>
      <w:r w:rsidRPr="008A2319">
        <w:rPr>
          <w:rFonts w:asciiTheme="majorHAnsi" w:hAnsiTheme="majorHAnsi"/>
          <w:sz w:val="24"/>
          <w:szCs w:val="24"/>
        </w:rPr>
        <w:lastRenderedPageBreak/>
        <w:t xml:space="preserve">   </w:t>
      </w:r>
      <w:proofErr w:type="gramStart"/>
      <w:r w:rsidR="00C65CD5" w:rsidRPr="008A2319">
        <w:rPr>
          <w:rFonts w:asciiTheme="majorHAnsi" w:hAnsiTheme="majorHAnsi"/>
          <w:sz w:val="24"/>
          <w:szCs w:val="24"/>
        </w:rPr>
        <w:t>nel</w:t>
      </w:r>
      <w:proofErr w:type="gramEnd"/>
      <w:r w:rsidR="00C65CD5" w:rsidRPr="008A2319">
        <w:rPr>
          <w:rFonts w:asciiTheme="majorHAnsi" w:hAnsiTheme="majorHAnsi"/>
          <w:sz w:val="24"/>
          <w:szCs w:val="24"/>
        </w:rPr>
        <w:t xml:space="preserve"> caso di acquisto con leasing: i costi connessi al contratto (garanzia del concedente, costi di rifinanziamento degli interessi, spese generali, oneri assicurativi, ecc.);</w:t>
      </w:r>
    </w:p>
    <w:p w:rsidR="00C65CD5" w:rsidRPr="008A2319" w:rsidRDefault="00C95A37" w:rsidP="008C3574">
      <w:pPr>
        <w:numPr>
          <w:ilvl w:val="0"/>
          <w:numId w:val="31"/>
        </w:numPr>
        <w:tabs>
          <w:tab w:val="num" w:pos="568"/>
        </w:tabs>
        <w:jc w:val="both"/>
        <w:rPr>
          <w:rFonts w:asciiTheme="majorHAnsi" w:hAnsiTheme="majorHAnsi"/>
          <w:sz w:val="24"/>
          <w:szCs w:val="24"/>
        </w:rPr>
      </w:pPr>
      <w:r w:rsidRPr="008A2319">
        <w:rPr>
          <w:rFonts w:asciiTheme="majorHAnsi" w:hAnsiTheme="majorHAnsi"/>
          <w:sz w:val="24"/>
          <w:szCs w:val="24"/>
        </w:rPr>
        <w:t xml:space="preserve">   </w:t>
      </w:r>
      <w:proofErr w:type="gramStart"/>
      <w:r w:rsidR="00C65CD5" w:rsidRPr="008A2319">
        <w:rPr>
          <w:rFonts w:asciiTheme="majorHAnsi" w:hAnsiTheme="majorHAnsi"/>
          <w:sz w:val="24"/>
          <w:szCs w:val="24"/>
        </w:rPr>
        <w:t>beni</w:t>
      </w:r>
      <w:proofErr w:type="gramEnd"/>
      <w:r w:rsidR="00C65CD5" w:rsidRPr="008A2319">
        <w:rPr>
          <w:rFonts w:asciiTheme="majorHAnsi" w:hAnsiTheme="majorHAnsi"/>
          <w:sz w:val="24"/>
          <w:szCs w:val="24"/>
        </w:rPr>
        <w:t xml:space="preserve"> e materiali di consumo, per commesse interne di lavorazione;</w:t>
      </w:r>
    </w:p>
    <w:p w:rsidR="00C65CD5" w:rsidRPr="008A2319" w:rsidRDefault="00C95A37" w:rsidP="008C3574">
      <w:pPr>
        <w:numPr>
          <w:ilvl w:val="0"/>
          <w:numId w:val="31"/>
        </w:numPr>
        <w:tabs>
          <w:tab w:val="num" w:pos="568"/>
        </w:tabs>
        <w:jc w:val="both"/>
        <w:rPr>
          <w:rFonts w:asciiTheme="majorHAnsi" w:hAnsiTheme="majorHAnsi"/>
          <w:sz w:val="24"/>
          <w:szCs w:val="24"/>
        </w:rPr>
      </w:pPr>
      <w:r w:rsidRPr="008A2319">
        <w:rPr>
          <w:rFonts w:asciiTheme="majorHAnsi" w:hAnsiTheme="majorHAnsi"/>
          <w:sz w:val="24"/>
          <w:szCs w:val="24"/>
        </w:rPr>
        <w:t xml:space="preserve">   </w:t>
      </w:r>
      <w:proofErr w:type="gramStart"/>
      <w:r w:rsidR="00C65CD5" w:rsidRPr="008A2319">
        <w:rPr>
          <w:rFonts w:asciiTheme="majorHAnsi" w:hAnsiTheme="majorHAnsi"/>
          <w:sz w:val="24"/>
          <w:szCs w:val="24"/>
        </w:rPr>
        <w:t>costi</w:t>
      </w:r>
      <w:proofErr w:type="gramEnd"/>
      <w:r w:rsidR="00C65CD5" w:rsidRPr="008A2319">
        <w:rPr>
          <w:rFonts w:asciiTheme="majorHAnsi" w:hAnsiTheme="majorHAnsi"/>
          <w:sz w:val="24"/>
          <w:szCs w:val="24"/>
        </w:rPr>
        <w:t xml:space="preserve"> per la manutenzione ordinaria;</w:t>
      </w:r>
    </w:p>
    <w:p w:rsidR="00C65CD5" w:rsidRPr="008A2319" w:rsidRDefault="00C65CD5" w:rsidP="008C3574">
      <w:pPr>
        <w:numPr>
          <w:ilvl w:val="0"/>
          <w:numId w:val="31"/>
        </w:numPr>
        <w:tabs>
          <w:tab w:val="num" w:pos="568"/>
        </w:tabs>
        <w:jc w:val="both"/>
        <w:rPr>
          <w:rFonts w:asciiTheme="majorHAnsi" w:hAnsiTheme="majorHAnsi"/>
          <w:sz w:val="24"/>
          <w:szCs w:val="24"/>
        </w:rPr>
      </w:pPr>
      <w:proofErr w:type="gramStart"/>
      <w:r w:rsidRPr="008A2319">
        <w:rPr>
          <w:rFonts w:asciiTheme="majorHAnsi" w:hAnsiTheme="majorHAnsi"/>
          <w:sz w:val="24"/>
          <w:szCs w:val="24"/>
        </w:rPr>
        <w:t>beni</w:t>
      </w:r>
      <w:proofErr w:type="gramEnd"/>
      <w:r w:rsidRPr="008A2319">
        <w:rPr>
          <w:rFonts w:asciiTheme="majorHAnsi" w:hAnsiTheme="majorHAnsi"/>
          <w:sz w:val="24"/>
          <w:szCs w:val="24"/>
        </w:rPr>
        <w:t xml:space="preserve"> e consulenze che rientrino nella normale gestione dell’impresa; </w:t>
      </w:r>
    </w:p>
    <w:p w:rsidR="00C65CD5" w:rsidRPr="008A2319" w:rsidRDefault="00C95A37" w:rsidP="008C3574">
      <w:pPr>
        <w:numPr>
          <w:ilvl w:val="0"/>
          <w:numId w:val="31"/>
        </w:numPr>
        <w:tabs>
          <w:tab w:val="num" w:pos="568"/>
        </w:tabs>
        <w:jc w:val="both"/>
        <w:rPr>
          <w:rFonts w:asciiTheme="majorHAnsi" w:hAnsiTheme="majorHAnsi"/>
          <w:sz w:val="24"/>
          <w:szCs w:val="24"/>
        </w:rPr>
      </w:pPr>
      <w:r w:rsidRPr="008A2319">
        <w:rPr>
          <w:rFonts w:asciiTheme="majorHAnsi" w:hAnsiTheme="majorHAnsi"/>
          <w:sz w:val="24"/>
          <w:szCs w:val="24"/>
        </w:rPr>
        <w:t xml:space="preserve">   </w:t>
      </w:r>
      <w:proofErr w:type="gramStart"/>
      <w:r w:rsidR="00C65CD5" w:rsidRPr="008A2319">
        <w:rPr>
          <w:rFonts w:asciiTheme="majorHAnsi" w:hAnsiTheme="majorHAnsi"/>
          <w:sz w:val="24"/>
          <w:szCs w:val="24"/>
        </w:rPr>
        <w:t>spese</w:t>
      </w:r>
      <w:proofErr w:type="gramEnd"/>
      <w:r w:rsidR="00C65CD5" w:rsidRPr="008A2319">
        <w:rPr>
          <w:rFonts w:asciiTheme="majorHAnsi" w:hAnsiTheme="majorHAnsi"/>
          <w:sz w:val="24"/>
          <w:szCs w:val="24"/>
        </w:rPr>
        <w:t xml:space="preserve"> relative alla formazione del personale;</w:t>
      </w:r>
    </w:p>
    <w:p w:rsidR="00C65CD5" w:rsidRPr="008A2319" w:rsidRDefault="00C95A37" w:rsidP="008C3574">
      <w:pPr>
        <w:numPr>
          <w:ilvl w:val="0"/>
          <w:numId w:val="31"/>
        </w:numPr>
        <w:tabs>
          <w:tab w:val="num" w:pos="568"/>
        </w:tabs>
        <w:jc w:val="both"/>
        <w:rPr>
          <w:rFonts w:asciiTheme="majorHAnsi" w:hAnsiTheme="majorHAnsi"/>
          <w:sz w:val="24"/>
          <w:szCs w:val="24"/>
        </w:rPr>
      </w:pPr>
      <w:r w:rsidRPr="008A2319">
        <w:rPr>
          <w:rFonts w:asciiTheme="majorHAnsi" w:hAnsiTheme="majorHAnsi"/>
          <w:sz w:val="24"/>
          <w:szCs w:val="24"/>
        </w:rPr>
        <w:t xml:space="preserve">   </w:t>
      </w:r>
      <w:proofErr w:type="gramStart"/>
      <w:r w:rsidR="00C65CD5" w:rsidRPr="008A2319">
        <w:rPr>
          <w:rFonts w:asciiTheme="majorHAnsi" w:hAnsiTheme="majorHAnsi"/>
          <w:sz w:val="24"/>
          <w:szCs w:val="24"/>
        </w:rPr>
        <w:t>spese</w:t>
      </w:r>
      <w:proofErr w:type="gramEnd"/>
      <w:r w:rsidR="00C65CD5" w:rsidRPr="008A2319">
        <w:rPr>
          <w:rFonts w:asciiTheme="majorHAnsi" w:hAnsiTheme="majorHAnsi"/>
          <w:sz w:val="24"/>
          <w:szCs w:val="24"/>
        </w:rPr>
        <w:t xml:space="preserve"> di ammortamento relative all’acquisto di beni ammortizzati che hanno beneficiato di contributi pubblici;</w:t>
      </w:r>
    </w:p>
    <w:p w:rsidR="00C65CD5" w:rsidRPr="008A2319" w:rsidRDefault="00C95A37" w:rsidP="008C3574">
      <w:pPr>
        <w:numPr>
          <w:ilvl w:val="0"/>
          <w:numId w:val="31"/>
        </w:numPr>
        <w:tabs>
          <w:tab w:val="num" w:pos="568"/>
        </w:tabs>
        <w:jc w:val="both"/>
        <w:rPr>
          <w:rFonts w:asciiTheme="majorHAnsi" w:hAnsiTheme="majorHAnsi"/>
          <w:sz w:val="24"/>
          <w:szCs w:val="24"/>
        </w:rPr>
      </w:pPr>
      <w:r w:rsidRPr="008A2319">
        <w:rPr>
          <w:rFonts w:asciiTheme="majorHAnsi" w:hAnsiTheme="majorHAnsi"/>
          <w:sz w:val="24"/>
          <w:szCs w:val="24"/>
        </w:rPr>
        <w:t xml:space="preserve">   </w:t>
      </w:r>
      <w:proofErr w:type="gramStart"/>
      <w:r w:rsidR="00C65CD5" w:rsidRPr="008A2319">
        <w:rPr>
          <w:rFonts w:asciiTheme="majorHAnsi" w:hAnsiTheme="majorHAnsi"/>
          <w:sz w:val="24"/>
          <w:szCs w:val="24"/>
        </w:rPr>
        <w:t>spese</w:t>
      </w:r>
      <w:proofErr w:type="gramEnd"/>
      <w:r w:rsidR="00C65CD5" w:rsidRPr="008A2319">
        <w:rPr>
          <w:rFonts w:asciiTheme="majorHAnsi" w:hAnsiTheme="majorHAnsi"/>
          <w:sz w:val="24"/>
          <w:szCs w:val="24"/>
        </w:rPr>
        <w:t xml:space="preserve"> relative a rimborsi spese (vitto, alloggio, trasferimenti);</w:t>
      </w:r>
    </w:p>
    <w:p w:rsidR="00C65CD5" w:rsidRPr="008A2319" w:rsidRDefault="00C95A37" w:rsidP="008C3574">
      <w:pPr>
        <w:numPr>
          <w:ilvl w:val="0"/>
          <w:numId w:val="31"/>
        </w:numPr>
        <w:tabs>
          <w:tab w:val="num" w:pos="568"/>
        </w:tabs>
        <w:jc w:val="both"/>
        <w:rPr>
          <w:rFonts w:asciiTheme="majorHAnsi" w:hAnsiTheme="majorHAnsi"/>
          <w:sz w:val="24"/>
          <w:szCs w:val="24"/>
        </w:rPr>
      </w:pPr>
      <w:r w:rsidRPr="008A2319">
        <w:rPr>
          <w:rFonts w:asciiTheme="majorHAnsi" w:hAnsiTheme="majorHAnsi"/>
          <w:sz w:val="24"/>
          <w:szCs w:val="24"/>
        </w:rPr>
        <w:t xml:space="preserve">   </w:t>
      </w:r>
      <w:proofErr w:type="gramStart"/>
      <w:r w:rsidR="00C65CD5" w:rsidRPr="008A2319">
        <w:rPr>
          <w:rFonts w:asciiTheme="majorHAnsi" w:hAnsiTheme="majorHAnsi"/>
          <w:sz w:val="24"/>
          <w:szCs w:val="24"/>
        </w:rPr>
        <w:t>i</w:t>
      </w:r>
      <w:proofErr w:type="gramEnd"/>
      <w:r w:rsidR="00C65CD5" w:rsidRPr="008A2319">
        <w:rPr>
          <w:rFonts w:asciiTheme="majorHAnsi" w:hAnsiTheme="majorHAnsi"/>
          <w:sz w:val="24"/>
          <w:szCs w:val="24"/>
        </w:rPr>
        <w:t xml:space="preserve"> beni autoprodotti e/o lavori effettuati in economia dall’impresa richiedente il contributo ovvero investimenti realizzati mediante commesse interne o oggetto di </w:t>
      </w:r>
      <w:r w:rsidR="00CD67A2" w:rsidRPr="008A2319">
        <w:rPr>
          <w:rFonts w:asciiTheme="majorHAnsi" w:hAnsiTheme="majorHAnsi"/>
          <w:sz w:val="24"/>
          <w:szCs w:val="24"/>
        </w:rPr>
        <w:t>auto fatturazione</w:t>
      </w:r>
      <w:r w:rsidR="00C65CD5" w:rsidRPr="008A2319">
        <w:rPr>
          <w:rFonts w:asciiTheme="majorHAnsi" w:hAnsiTheme="majorHAnsi"/>
          <w:sz w:val="24"/>
          <w:szCs w:val="24"/>
        </w:rPr>
        <w:t>;</w:t>
      </w:r>
    </w:p>
    <w:p w:rsidR="00C65CD5" w:rsidRPr="008A2319" w:rsidRDefault="00C95A37" w:rsidP="008C3574">
      <w:pPr>
        <w:numPr>
          <w:ilvl w:val="0"/>
          <w:numId w:val="31"/>
        </w:numPr>
        <w:tabs>
          <w:tab w:val="num" w:pos="568"/>
        </w:tabs>
        <w:jc w:val="both"/>
        <w:rPr>
          <w:rFonts w:asciiTheme="majorHAnsi" w:hAnsiTheme="majorHAnsi"/>
          <w:sz w:val="24"/>
          <w:szCs w:val="24"/>
        </w:rPr>
      </w:pPr>
      <w:r w:rsidRPr="008A2319">
        <w:rPr>
          <w:rFonts w:asciiTheme="majorHAnsi" w:hAnsiTheme="majorHAnsi"/>
          <w:sz w:val="24"/>
          <w:szCs w:val="24"/>
        </w:rPr>
        <w:t xml:space="preserve">   </w:t>
      </w:r>
      <w:proofErr w:type="gramStart"/>
      <w:r w:rsidR="00C65CD5" w:rsidRPr="008A2319">
        <w:rPr>
          <w:rFonts w:asciiTheme="majorHAnsi" w:hAnsiTheme="majorHAnsi"/>
          <w:sz w:val="24"/>
          <w:szCs w:val="24"/>
        </w:rPr>
        <w:t>le</w:t>
      </w:r>
      <w:proofErr w:type="gramEnd"/>
      <w:r w:rsidR="00C65CD5" w:rsidRPr="008A2319">
        <w:rPr>
          <w:rFonts w:asciiTheme="majorHAnsi" w:hAnsiTheme="majorHAnsi"/>
          <w:sz w:val="24"/>
          <w:szCs w:val="24"/>
        </w:rPr>
        <w:t xml:space="preserve"> prestazioni professionali eseguite per la manutenzione dei beni ammissibili; </w:t>
      </w:r>
    </w:p>
    <w:p w:rsidR="00C65CD5" w:rsidRPr="008A2319" w:rsidRDefault="00C95A37" w:rsidP="008C3574">
      <w:pPr>
        <w:numPr>
          <w:ilvl w:val="0"/>
          <w:numId w:val="31"/>
        </w:numPr>
        <w:tabs>
          <w:tab w:val="num" w:pos="568"/>
        </w:tabs>
        <w:jc w:val="both"/>
        <w:rPr>
          <w:rFonts w:asciiTheme="majorHAnsi" w:hAnsiTheme="majorHAnsi"/>
          <w:sz w:val="24"/>
          <w:szCs w:val="24"/>
        </w:rPr>
      </w:pPr>
      <w:r w:rsidRPr="008A2319">
        <w:rPr>
          <w:rFonts w:asciiTheme="majorHAnsi" w:hAnsiTheme="majorHAnsi"/>
          <w:sz w:val="24"/>
          <w:szCs w:val="24"/>
        </w:rPr>
        <w:t xml:space="preserve">   </w:t>
      </w:r>
      <w:proofErr w:type="gramStart"/>
      <w:r w:rsidR="00C65CD5" w:rsidRPr="008A2319">
        <w:rPr>
          <w:rFonts w:asciiTheme="majorHAnsi" w:hAnsiTheme="majorHAnsi"/>
          <w:sz w:val="24"/>
          <w:szCs w:val="24"/>
        </w:rPr>
        <w:t>le</w:t>
      </w:r>
      <w:proofErr w:type="gramEnd"/>
      <w:r w:rsidR="00C65CD5" w:rsidRPr="008A2319">
        <w:rPr>
          <w:rFonts w:asciiTheme="majorHAnsi" w:hAnsiTheme="majorHAnsi"/>
          <w:sz w:val="24"/>
          <w:szCs w:val="24"/>
        </w:rPr>
        <w:t xml:space="preserve"> imposte, spese notarili, interessi passivi, oneri accessori, tasse;</w:t>
      </w:r>
    </w:p>
    <w:p w:rsidR="00C65CD5" w:rsidRPr="008A2319" w:rsidRDefault="00C95A37" w:rsidP="008C3574">
      <w:pPr>
        <w:numPr>
          <w:ilvl w:val="0"/>
          <w:numId w:val="31"/>
        </w:numPr>
        <w:tabs>
          <w:tab w:val="num" w:pos="568"/>
        </w:tabs>
        <w:jc w:val="both"/>
        <w:rPr>
          <w:rFonts w:asciiTheme="majorHAnsi" w:hAnsiTheme="majorHAnsi"/>
          <w:sz w:val="24"/>
          <w:szCs w:val="24"/>
        </w:rPr>
      </w:pPr>
      <w:r w:rsidRPr="008A2319">
        <w:rPr>
          <w:rFonts w:asciiTheme="majorHAnsi" w:hAnsiTheme="majorHAnsi"/>
          <w:sz w:val="24"/>
          <w:szCs w:val="24"/>
        </w:rPr>
        <w:t xml:space="preserve">   </w:t>
      </w:r>
      <w:proofErr w:type="gramStart"/>
      <w:r w:rsidR="00C65CD5" w:rsidRPr="008A2319">
        <w:rPr>
          <w:rFonts w:asciiTheme="majorHAnsi" w:hAnsiTheme="majorHAnsi"/>
          <w:sz w:val="24"/>
          <w:szCs w:val="24"/>
        </w:rPr>
        <w:t>spese</w:t>
      </w:r>
      <w:proofErr w:type="gramEnd"/>
      <w:r w:rsidR="00C65CD5" w:rsidRPr="008A2319">
        <w:rPr>
          <w:rFonts w:asciiTheme="majorHAnsi" w:hAnsiTheme="majorHAnsi"/>
          <w:sz w:val="24"/>
          <w:szCs w:val="24"/>
        </w:rPr>
        <w:t xml:space="preserve"> effettuate e/o fatturate all’impresa beneficiaria dal legale rappresentante, dai soci dell’impresa e da qualunque altro soggetto facente parte degli organi societari della stessa, ovvero dal coniuge o parenti ed affini entro il terzo grado in linea diretta e collaterale dei soggetti richiamati;</w:t>
      </w:r>
    </w:p>
    <w:p w:rsidR="00C65CD5" w:rsidRPr="008A2319" w:rsidRDefault="00C95A37" w:rsidP="008C3574">
      <w:pPr>
        <w:numPr>
          <w:ilvl w:val="0"/>
          <w:numId w:val="31"/>
        </w:numPr>
        <w:tabs>
          <w:tab w:val="num" w:pos="568"/>
        </w:tabs>
        <w:jc w:val="both"/>
        <w:rPr>
          <w:rFonts w:asciiTheme="majorHAnsi" w:hAnsiTheme="majorHAnsi"/>
          <w:sz w:val="24"/>
          <w:szCs w:val="24"/>
        </w:rPr>
      </w:pPr>
      <w:r w:rsidRPr="008A2319">
        <w:rPr>
          <w:rFonts w:asciiTheme="majorHAnsi" w:hAnsiTheme="majorHAnsi"/>
          <w:sz w:val="24"/>
          <w:szCs w:val="24"/>
        </w:rPr>
        <w:t xml:space="preserve">   </w:t>
      </w:r>
      <w:proofErr w:type="gramStart"/>
      <w:r w:rsidR="00C65CD5" w:rsidRPr="008A2319">
        <w:rPr>
          <w:rFonts w:asciiTheme="majorHAnsi" w:hAnsiTheme="majorHAnsi"/>
          <w:sz w:val="24"/>
          <w:szCs w:val="24"/>
        </w:rPr>
        <w:t>spese</w:t>
      </w:r>
      <w:proofErr w:type="gramEnd"/>
      <w:r w:rsidR="00C65CD5" w:rsidRPr="008A2319">
        <w:rPr>
          <w:rFonts w:asciiTheme="majorHAnsi" w:hAnsiTheme="majorHAnsi"/>
          <w:sz w:val="24"/>
          <w:szCs w:val="24"/>
        </w:rPr>
        <w:t xml:space="preserve"> effettuate e/o fatturate da impresa nella cui compagine sociale siano presenti i soci e i titolari di cariche e qualifiche dell’impresa beneficiaria, ovvero i loro coniugi e parenti ed affini entro il terzo grado in linea diretta e collaterale dei soggetti richiamati;</w:t>
      </w:r>
    </w:p>
    <w:p w:rsidR="00C65CD5" w:rsidRPr="008A2319" w:rsidRDefault="00C65CD5" w:rsidP="008C3574">
      <w:pPr>
        <w:numPr>
          <w:ilvl w:val="0"/>
          <w:numId w:val="31"/>
        </w:numPr>
        <w:jc w:val="both"/>
        <w:rPr>
          <w:rFonts w:asciiTheme="majorHAnsi" w:hAnsiTheme="majorHAnsi"/>
          <w:sz w:val="24"/>
          <w:szCs w:val="24"/>
        </w:rPr>
      </w:pPr>
      <w:proofErr w:type="gramStart"/>
      <w:r w:rsidRPr="008A2319">
        <w:rPr>
          <w:rFonts w:asciiTheme="majorHAnsi" w:hAnsiTheme="majorHAnsi"/>
          <w:sz w:val="24"/>
          <w:szCs w:val="24"/>
        </w:rPr>
        <w:t>spese</w:t>
      </w:r>
      <w:proofErr w:type="gramEnd"/>
      <w:r w:rsidRPr="008A2319">
        <w:rPr>
          <w:rFonts w:asciiTheme="majorHAnsi" w:hAnsiTheme="majorHAnsi"/>
          <w:sz w:val="24"/>
          <w:szCs w:val="24"/>
        </w:rPr>
        <w:t xml:space="preserve"> relative a beni, </w:t>
      </w:r>
      <w:r w:rsidR="00CD67A2" w:rsidRPr="008A2319">
        <w:rPr>
          <w:rFonts w:asciiTheme="majorHAnsi" w:hAnsiTheme="majorHAnsi"/>
          <w:sz w:val="24"/>
          <w:szCs w:val="24"/>
        </w:rPr>
        <w:t>consulenze e</w:t>
      </w:r>
      <w:r w:rsidRPr="008A2319">
        <w:rPr>
          <w:rFonts w:asciiTheme="majorHAnsi" w:hAnsiTheme="majorHAnsi"/>
          <w:sz w:val="24"/>
          <w:szCs w:val="24"/>
        </w:rPr>
        <w:t xml:space="preserve"> servizi forniti da società controllate e/o collegate</w:t>
      </w:r>
      <w:r w:rsidR="00C51171" w:rsidRPr="008A2319">
        <w:rPr>
          <w:rFonts w:asciiTheme="majorHAnsi" w:hAnsiTheme="majorHAnsi"/>
          <w:sz w:val="24"/>
          <w:szCs w:val="24"/>
        </w:rPr>
        <w:t>;</w:t>
      </w:r>
    </w:p>
    <w:p w:rsidR="00C65CD5" w:rsidRPr="008A2319" w:rsidRDefault="00C65CD5" w:rsidP="008C3574">
      <w:pPr>
        <w:numPr>
          <w:ilvl w:val="0"/>
          <w:numId w:val="31"/>
        </w:numPr>
        <w:tabs>
          <w:tab w:val="num" w:pos="568"/>
        </w:tabs>
        <w:jc w:val="both"/>
        <w:rPr>
          <w:rFonts w:asciiTheme="majorHAnsi" w:hAnsiTheme="majorHAnsi"/>
          <w:sz w:val="24"/>
          <w:szCs w:val="24"/>
        </w:rPr>
      </w:pPr>
      <w:proofErr w:type="gramStart"/>
      <w:r w:rsidRPr="008A2319">
        <w:rPr>
          <w:rFonts w:asciiTheme="majorHAnsi" w:hAnsiTheme="majorHAnsi"/>
          <w:sz w:val="24"/>
          <w:szCs w:val="24"/>
        </w:rPr>
        <w:t>spese</w:t>
      </w:r>
      <w:proofErr w:type="gramEnd"/>
      <w:r w:rsidRPr="008A2319">
        <w:rPr>
          <w:rFonts w:asciiTheme="majorHAnsi" w:hAnsiTheme="majorHAnsi"/>
          <w:sz w:val="24"/>
          <w:szCs w:val="24"/>
        </w:rPr>
        <w:t xml:space="preserve"> sostenute dall’impresa per l’adempimento ad obblighi imposti da normative statali, regionali e comunitarie.</w:t>
      </w:r>
    </w:p>
    <w:p w:rsidR="007C61A8" w:rsidRPr="008A2319" w:rsidRDefault="007C61A8" w:rsidP="00700033">
      <w:pPr>
        <w:pStyle w:val="Elenco"/>
        <w:tabs>
          <w:tab w:val="left" w:pos="426"/>
          <w:tab w:val="right" w:pos="4395"/>
          <w:tab w:val="right" w:pos="4820"/>
          <w:tab w:val="right" w:pos="5245"/>
          <w:tab w:val="right" w:pos="6804"/>
          <w:tab w:val="right" w:pos="8931"/>
        </w:tabs>
        <w:ind w:left="0" w:right="-1" w:firstLine="0"/>
        <w:jc w:val="both"/>
        <w:rPr>
          <w:rFonts w:asciiTheme="majorHAnsi" w:eastAsia="Times New Roman" w:hAnsiTheme="majorHAnsi"/>
          <w:lang w:eastAsia="en-US"/>
        </w:rPr>
      </w:pPr>
    </w:p>
    <w:p w:rsidR="00286A10" w:rsidRPr="008A2319" w:rsidRDefault="00286A10" w:rsidP="00286A10">
      <w:pPr>
        <w:ind w:left="360"/>
        <w:jc w:val="center"/>
        <w:rPr>
          <w:rFonts w:asciiTheme="majorHAnsi" w:hAnsiTheme="majorHAnsi"/>
          <w:b/>
          <w:sz w:val="24"/>
          <w:szCs w:val="24"/>
        </w:rPr>
      </w:pPr>
      <w:r w:rsidRPr="008A2319">
        <w:rPr>
          <w:rFonts w:asciiTheme="majorHAnsi" w:hAnsiTheme="majorHAnsi"/>
          <w:b/>
          <w:sz w:val="24"/>
          <w:szCs w:val="24"/>
        </w:rPr>
        <w:t xml:space="preserve">Articolo </w:t>
      </w:r>
      <w:r w:rsidR="005360F1" w:rsidRPr="008A2319">
        <w:rPr>
          <w:rFonts w:asciiTheme="majorHAnsi" w:hAnsiTheme="majorHAnsi"/>
          <w:b/>
          <w:sz w:val="24"/>
          <w:szCs w:val="24"/>
        </w:rPr>
        <w:t>8</w:t>
      </w:r>
    </w:p>
    <w:p w:rsidR="005A5C4B" w:rsidRPr="008A2319" w:rsidRDefault="000B1495" w:rsidP="00286A10">
      <w:pPr>
        <w:ind w:left="360"/>
        <w:jc w:val="center"/>
        <w:rPr>
          <w:rFonts w:asciiTheme="majorHAnsi" w:hAnsiTheme="majorHAnsi"/>
          <w:b/>
          <w:sz w:val="24"/>
          <w:szCs w:val="24"/>
        </w:rPr>
      </w:pPr>
      <w:r w:rsidRPr="008A2319">
        <w:rPr>
          <w:rFonts w:asciiTheme="majorHAnsi" w:hAnsiTheme="majorHAnsi"/>
          <w:b/>
          <w:sz w:val="24"/>
          <w:szCs w:val="24"/>
        </w:rPr>
        <w:t>AGEVOLAZIONI CONCEDIBILI</w:t>
      </w:r>
    </w:p>
    <w:p w:rsidR="00407EBC" w:rsidRPr="008A2319" w:rsidRDefault="00AC1AFF" w:rsidP="00BC1931">
      <w:pPr>
        <w:numPr>
          <w:ilvl w:val="0"/>
          <w:numId w:val="12"/>
        </w:numPr>
        <w:autoSpaceDE w:val="0"/>
        <w:autoSpaceDN w:val="0"/>
        <w:adjustRightInd w:val="0"/>
        <w:spacing w:before="240"/>
        <w:ind w:left="284" w:hanging="284"/>
        <w:jc w:val="both"/>
        <w:rPr>
          <w:rFonts w:asciiTheme="majorHAnsi" w:hAnsiTheme="majorHAnsi"/>
          <w:sz w:val="24"/>
          <w:szCs w:val="24"/>
        </w:rPr>
      </w:pPr>
      <w:r w:rsidRPr="008A2319">
        <w:rPr>
          <w:rFonts w:asciiTheme="majorHAnsi" w:hAnsiTheme="majorHAnsi"/>
          <w:sz w:val="24"/>
          <w:szCs w:val="24"/>
        </w:rPr>
        <w:t xml:space="preserve">Alle imprese beneficiarie può essere concesso un contributo </w:t>
      </w:r>
      <w:r w:rsidR="00A63BB2" w:rsidRPr="008A2319">
        <w:rPr>
          <w:rFonts w:asciiTheme="majorHAnsi" w:hAnsiTheme="majorHAnsi"/>
          <w:sz w:val="24"/>
          <w:szCs w:val="24"/>
        </w:rPr>
        <w:t xml:space="preserve">a fondo perduto </w:t>
      </w:r>
      <w:r w:rsidR="00700033" w:rsidRPr="008A2319">
        <w:rPr>
          <w:rFonts w:asciiTheme="majorHAnsi" w:hAnsiTheme="majorHAnsi"/>
          <w:sz w:val="24"/>
          <w:szCs w:val="24"/>
        </w:rPr>
        <w:t>(in conto capitale</w:t>
      </w:r>
      <w:r w:rsidR="00D13C4B" w:rsidRPr="008A2319">
        <w:rPr>
          <w:rFonts w:asciiTheme="majorHAnsi" w:hAnsiTheme="majorHAnsi"/>
          <w:sz w:val="24"/>
          <w:szCs w:val="24"/>
        </w:rPr>
        <w:t>)</w:t>
      </w:r>
      <w:r w:rsidR="00700033" w:rsidRPr="008A2319">
        <w:rPr>
          <w:rFonts w:asciiTheme="majorHAnsi" w:hAnsiTheme="majorHAnsi"/>
          <w:sz w:val="24"/>
          <w:szCs w:val="24"/>
        </w:rPr>
        <w:t xml:space="preserve"> </w:t>
      </w:r>
      <w:r w:rsidR="00A63BB2" w:rsidRPr="008A2319">
        <w:rPr>
          <w:rFonts w:asciiTheme="majorHAnsi" w:hAnsiTheme="majorHAnsi"/>
          <w:sz w:val="24"/>
          <w:szCs w:val="24"/>
        </w:rPr>
        <w:t xml:space="preserve">commisurato alle spese ammissibili nell’ambito del Programma di investimento </w:t>
      </w:r>
      <w:r w:rsidR="005360F1" w:rsidRPr="008A2319">
        <w:rPr>
          <w:rFonts w:asciiTheme="majorHAnsi" w:hAnsiTheme="majorHAnsi"/>
          <w:sz w:val="24"/>
          <w:szCs w:val="24"/>
        </w:rPr>
        <w:t>secondo una delle seguenti opzioni</w:t>
      </w:r>
      <w:r w:rsidRPr="008A2319">
        <w:rPr>
          <w:rFonts w:asciiTheme="majorHAnsi" w:hAnsiTheme="majorHAnsi"/>
          <w:sz w:val="24"/>
          <w:szCs w:val="24"/>
        </w:rPr>
        <w:t>:</w:t>
      </w:r>
    </w:p>
    <w:p w:rsidR="002C45B5" w:rsidRPr="008A2319" w:rsidRDefault="002C45B5" w:rsidP="002C45B5">
      <w:pPr>
        <w:autoSpaceDE w:val="0"/>
        <w:autoSpaceDN w:val="0"/>
        <w:adjustRightInd w:val="0"/>
        <w:spacing w:before="240"/>
        <w:ind w:left="357"/>
        <w:jc w:val="both"/>
        <w:rPr>
          <w:rFonts w:asciiTheme="majorHAnsi" w:hAnsiTheme="majorHAnsi"/>
          <w:sz w:val="24"/>
          <w:szCs w:val="24"/>
        </w:rPr>
      </w:pPr>
    </w:p>
    <w:p w:rsidR="00AC1AFF" w:rsidRPr="008A2319" w:rsidRDefault="00AC1AFF" w:rsidP="008C3574">
      <w:pPr>
        <w:numPr>
          <w:ilvl w:val="0"/>
          <w:numId w:val="13"/>
        </w:numPr>
        <w:spacing w:after="160" w:line="259" w:lineRule="auto"/>
        <w:jc w:val="both"/>
        <w:rPr>
          <w:rFonts w:asciiTheme="majorHAnsi" w:hAnsiTheme="majorHAnsi"/>
          <w:sz w:val="24"/>
          <w:szCs w:val="24"/>
        </w:rPr>
      </w:pPr>
      <w:proofErr w:type="gramStart"/>
      <w:r w:rsidRPr="008A2319">
        <w:rPr>
          <w:rFonts w:asciiTheme="majorHAnsi" w:hAnsiTheme="majorHAnsi"/>
          <w:sz w:val="24"/>
          <w:szCs w:val="24"/>
        </w:rPr>
        <w:t>ai</w:t>
      </w:r>
      <w:proofErr w:type="gramEnd"/>
      <w:r w:rsidRPr="008A2319">
        <w:rPr>
          <w:rFonts w:asciiTheme="majorHAnsi" w:hAnsiTheme="majorHAnsi"/>
          <w:sz w:val="24"/>
          <w:szCs w:val="24"/>
        </w:rPr>
        <w:t xml:space="preserve"> sensi dei Regolamenti di esenzione, con le intensità di aiuto ivi previste a seconda della dimensione di impresa e della localizzazione dell’investimento per le singole tipologie di costi ammissibili.</w:t>
      </w:r>
    </w:p>
    <w:p w:rsidR="00AC1AFF" w:rsidRPr="008A2319" w:rsidRDefault="00AC1AFF" w:rsidP="008C3574">
      <w:pPr>
        <w:numPr>
          <w:ilvl w:val="0"/>
          <w:numId w:val="13"/>
        </w:numPr>
        <w:autoSpaceDE w:val="0"/>
        <w:autoSpaceDN w:val="0"/>
        <w:adjustRightInd w:val="0"/>
        <w:spacing w:before="120" w:after="120"/>
        <w:ind w:left="714" w:hanging="357"/>
        <w:jc w:val="both"/>
        <w:rPr>
          <w:rFonts w:asciiTheme="majorHAnsi" w:hAnsiTheme="majorHAnsi"/>
          <w:sz w:val="24"/>
          <w:szCs w:val="24"/>
        </w:rPr>
      </w:pPr>
      <w:proofErr w:type="gramStart"/>
      <w:r w:rsidRPr="008A2319">
        <w:rPr>
          <w:rFonts w:asciiTheme="majorHAnsi" w:hAnsiTheme="majorHAnsi"/>
          <w:sz w:val="24"/>
          <w:szCs w:val="24"/>
        </w:rPr>
        <w:t>pari</w:t>
      </w:r>
      <w:proofErr w:type="gramEnd"/>
      <w:r w:rsidRPr="008A2319">
        <w:rPr>
          <w:rFonts w:asciiTheme="majorHAnsi" w:hAnsiTheme="majorHAnsi"/>
          <w:sz w:val="24"/>
          <w:szCs w:val="24"/>
        </w:rPr>
        <w:t xml:space="preserve"> al 50% dei costi ritenuti ammissibili entro il limite massimo di contributo e nel rispetto delle condizioni previste dai Regolamenti de </w:t>
      </w:r>
      <w:proofErr w:type="spellStart"/>
      <w:r w:rsidRPr="008A2319">
        <w:rPr>
          <w:rFonts w:asciiTheme="majorHAnsi" w:hAnsiTheme="majorHAnsi"/>
          <w:sz w:val="24"/>
          <w:szCs w:val="24"/>
        </w:rPr>
        <w:t>minimis</w:t>
      </w:r>
      <w:proofErr w:type="spellEnd"/>
      <w:r w:rsidRPr="008A2319">
        <w:rPr>
          <w:rFonts w:asciiTheme="majorHAnsi" w:hAnsiTheme="majorHAnsi"/>
          <w:sz w:val="24"/>
          <w:szCs w:val="24"/>
        </w:rPr>
        <w:t>;</w:t>
      </w:r>
    </w:p>
    <w:p w:rsidR="00505EDB" w:rsidRPr="008A2319" w:rsidRDefault="005A5C4B" w:rsidP="008C3574">
      <w:pPr>
        <w:pStyle w:val="Paragrafoelenco"/>
        <w:numPr>
          <w:ilvl w:val="0"/>
          <w:numId w:val="12"/>
        </w:numPr>
        <w:spacing w:after="160" w:line="259" w:lineRule="auto"/>
        <w:jc w:val="both"/>
        <w:rPr>
          <w:rFonts w:asciiTheme="majorHAnsi" w:hAnsiTheme="majorHAnsi"/>
          <w:sz w:val="24"/>
          <w:szCs w:val="24"/>
        </w:rPr>
      </w:pPr>
      <w:r w:rsidRPr="008A2319">
        <w:rPr>
          <w:rFonts w:asciiTheme="majorHAnsi" w:hAnsiTheme="majorHAnsi"/>
          <w:sz w:val="24"/>
          <w:szCs w:val="24"/>
        </w:rPr>
        <w:t xml:space="preserve">In caso di opzione per il Regolamento de </w:t>
      </w:r>
      <w:proofErr w:type="spellStart"/>
      <w:r w:rsidRPr="008A2319">
        <w:rPr>
          <w:rFonts w:asciiTheme="majorHAnsi" w:hAnsiTheme="majorHAnsi"/>
          <w:sz w:val="24"/>
          <w:szCs w:val="24"/>
        </w:rPr>
        <w:t>minimis</w:t>
      </w:r>
      <w:proofErr w:type="spellEnd"/>
      <w:r w:rsidRPr="008A2319">
        <w:rPr>
          <w:rFonts w:asciiTheme="majorHAnsi" w:hAnsiTheme="majorHAnsi"/>
          <w:sz w:val="24"/>
          <w:szCs w:val="24"/>
        </w:rPr>
        <w:t xml:space="preserve"> sono ammissibili le spese sostenute a decorrere, dal giorno successivo al 24 agosto 2016; mentre in caso di opzione per il Regolamenti di esenzione, sono ammissibili le spese sostenute a partire dalla data di avvio del progetto, che deve essere successiva alla data di presentazione della domanda di contrib</w:t>
      </w:r>
      <w:r w:rsidR="00AC1AFF" w:rsidRPr="008A2319">
        <w:rPr>
          <w:rFonts w:asciiTheme="majorHAnsi" w:hAnsiTheme="majorHAnsi"/>
          <w:sz w:val="24"/>
          <w:szCs w:val="24"/>
        </w:rPr>
        <w:t xml:space="preserve">uto </w:t>
      </w:r>
    </w:p>
    <w:p w:rsidR="00C65CD5" w:rsidRPr="008A2319" w:rsidRDefault="00C65CD5" w:rsidP="008C3574">
      <w:pPr>
        <w:pStyle w:val="Paragrafoelenco"/>
        <w:numPr>
          <w:ilvl w:val="0"/>
          <w:numId w:val="12"/>
        </w:numPr>
        <w:spacing w:after="160" w:line="259" w:lineRule="auto"/>
        <w:jc w:val="both"/>
        <w:rPr>
          <w:rFonts w:asciiTheme="majorHAnsi" w:hAnsiTheme="majorHAnsi"/>
          <w:sz w:val="24"/>
          <w:szCs w:val="24"/>
        </w:rPr>
      </w:pPr>
      <w:r w:rsidRPr="008A2319">
        <w:rPr>
          <w:rFonts w:asciiTheme="majorHAnsi" w:hAnsiTheme="majorHAnsi"/>
          <w:sz w:val="24"/>
          <w:szCs w:val="24"/>
        </w:rPr>
        <w:t>Le intensità delle agevolazioni sono indicate nelle tabelle che seguono:</w:t>
      </w:r>
    </w:p>
    <w:p w:rsidR="000E08C2" w:rsidRPr="008A2319" w:rsidRDefault="000E08C2" w:rsidP="000E08C2">
      <w:pPr>
        <w:pStyle w:val="Paragrafoelenco"/>
        <w:spacing w:after="160" w:line="259" w:lineRule="auto"/>
        <w:ind w:left="360"/>
        <w:jc w:val="both"/>
        <w:rPr>
          <w:rFonts w:asciiTheme="majorHAnsi" w:hAnsiTheme="majorHAnsi"/>
          <w:sz w:val="24"/>
          <w:szCs w:val="24"/>
        </w:rPr>
      </w:pPr>
    </w:p>
    <w:p w:rsidR="000E08C2" w:rsidRPr="008A2319" w:rsidRDefault="000E08C2" w:rsidP="000E08C2">
      <w:pPr>
        <w:pStyle w:val="Paragrafoelenco"/>
        <w:spacing w:after="160" w:line="259" w:lineRule="auto"/>
        <w:ind w:left="360"/>
        <w:jc w:val="both"/>
        <w:rPr>
          <w:rFonts w:asciiTheme="majorHAnsi" w:hAnsiTheme="majorHAnsi"/>
          <w:sz w:val="24"/>
          <w:szCs w:val="24"/>
        </w:rPr>
      </w:pPr>
    </w:p>
    <w:p w:rsidR="00CD67A2" w:rsidRPr="008A2319" w:rsidRDefault="00CD67A2" w:rsidP="00CD67A2">
      <w:pPr>
        <w:pStyle w:val="Paragrafoelenco"/>
        <w:numPr>
          <w:ilvl w:val="0"/>
          <w:numId w:val="37"/>
        </w:numPr>
        <w:spacing w:after="160" w:line="259" w:lineRule="auto"/>
        <w:jc w:val="both"/>
        <w:rPr>
          <w:rFonts w:asciiTheme="majorHAnsi" w:hAnsiTheme="majorHAnsi" w:cstheme="majorHAnsi"/>
          <w:b/>
        </w:rPr>
      </w:pPr>
      <w:r w:rsidRPr="008A2319">
        <w:rPr>
          <w:rFonts w:asciiTheme="majorHAnsi" w:hAnsiTheme="majorHAnsi" w:cstheme="majorHAnsi"/>
          <w:b/>
        </w:rPr>
        <w:lastRenderedPageBreak/>
        <w:t xml:space="preserve">REGIME DE MINIMIS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90"/>
        <w:gridCol w:w="1126"/>
        <w:gridCol w:w="907"/>
        <w:gridCol w:w="907"/>
        <w:gridCol w:w="907"/>
      </w:tblGrid>
      <w:tr w:rsidR="008A2319" w:rsidRPr="008A2319" w:rsidTr="00B72A53">
        <w:trPr>
          <w:trHeight w:val="423"/>
        </w:trPr>
        <w:tc>
          <w:tcPr>
            <w:tcW w:w="1501" w:type="pct"/>
            <w:vMerge w:val="restart"/>
          </w:tcPr>
          <w:p w:rsidR="00C65CD5" w:rsidRPr="008A2319" w:rsidRDefault="00C65CD5" w:rsidP="00B72A53">
            <w:pPr>
              <w:tabs>
                <w:tab w:val="left" w:pos="851"/>
                <w:tab w:val="right" w:leader="dot" w:pos="10053"/>
              </w:tabs>
              <w:spacing w:line="360" w:lineRule="auto"/>
              <w:ind w:right="-108"/>
              <w:jc w:val="both"/>
              <w:rPr>
                <w:rFonts w:asciiTheme="majorHAnsi" w:hAnsiTheme="majorHAnsi" w:cstheme="majorHAnsi"/>
                <w:b/>
                <w:bCs/>
              </w:rPr>
            </w:pPr>
          </w:p>
          <w:p w:rsidR="00C65CD5" w:rsidRPr="008A2319" w:rsidRDefault="00C65CD5" w:rsidP="00B72A53">
            <w:pPr>
              <w:tabs>
                <w:tab w:val="left" w:pos="851"/>
                <w:tab w:val="right" w:leader="dot" w:pos="10053"/>
              </w:tabs>
              <w:spacing w:line="360" w:lineRule="auto"/>
              <w:ind w:right="-108"/>
              <w:jc w:val="both"/>
              <w:rPr>
                <w:rFonts w:asciiTheme="majorHAnsi" w:hAnsiTheme="majorHAnsi" w:cstheme="majorHAnsi"/>
                <w:b/>
                <w:bCs/>
              </w:rPr>
            </w:pPr>
            <w:r w:rsidRPr="008A2319">
              <w:rPr>
                <w:rFonts w:asciiTheme="majorHAnsi" w:hAnsiTheme="majorHAnsi" w:cstheme="majorHAnsi"/>
                <w:b/>
                <w:bCs/>
              </w:rPr>
              <w:t>REGIME DI AIUTO APPLICABILE</w:t>
            </w:r>
          </w:p>
        </w:tc>
        <w:tc>
          <w:tcPr>
            <w:tcW w:w="1501" w:type="pct"/>
            <w:vMerge w:val="restart"/>
          </w:tcPr>
          <w:p w:rsidR="00C65CD5" w:rsidRPr="008A2319" w:rsidRDefault="00C65CD5" w:rsidP="00B72A53">
            <w:pPr>
              <w:tabs>
                <w:tab w:val="left" w:pos="851"/>
                <w:tab w:val="right" w:leader="dot" w:pos="10053"/>
              </w:tabs>
              <w:spacing w:line="360" w:lineRule="auto"/>
              <w:ind w:right="-108"/>
              <w:jc w:val="both"/>
              <w:rPr>
                <w:rFonts w:asciiTheme="majorHAnsi" w:hAnsiTheme="majorHAnsi" w:cstheme="majorHAnsi"/>
                <w:b/>
                <w:bCs/>
              </w:rPr>
            </w:pPr>
          </w:p>
          <w:p w:rsidR="00C65CD5" w:rsidRPr="008A2319" w:rsidRDefault="00C65CD5" w:rsidP="00B72A53">
            <w:pPr>
              <w:tabs>
                <w:tab w:val="left" w:pos="851"/>
                <w:tab w:val="right" w:leader="dot" w:pos="10053"/>
              </w:tabs>
              <w:spacing w:line="360" w:lineRule="auto"/>
              <w:ind w:right="-108"/>
              <w:jc w:val="both"/>
              <w:rPr>
                <w:rFonts w:asciiTheme="majorHAnsi" w:hAnsiTheme="majorHAnsi" w:cstheme="majorHAnsi"/>
                <w:b/>
                <w:bCs/>
              </w:rPr>
            </w:pPr>
            <w:r w:rsidRPr="008A2319">
              <w:rPr>
                <w:rFonts w:asciiTheme="majorHAnsi" w:hAnsiTheme="majorHAnsi" w:cstheme="majorHAnsi"/>
                <w:b/>
                <w:bCs/>
              </w:rPr>
              <w:t>TIPOLOGIA DELLE SPESE</w:t>
            </w:r>
          </w:p>
        </w:tc>
        <w:tc>
          <w:tcPr>
            <w:tcW w:w="585" w:type="pct"/>
            <w:vMerge w:val="restart"/>
          </w:tcPr>
          <w:p w:rsidR="00C65CD5" w:rsidRPr="008A2319" w:rsidRDefault="00C65CD5" w:rsidP="00B72A53">
            <w:pPr>
              <w:jc w:val="center"/>
              <w:rPr>
                <w:rFonts w:asciiTheme="majorHAnsi" w:hAnsiTheme="majorHAnsi" w:cstheme="majorHAnsi"/>
                <w:b/>
                <w:bCs/>
              </w:rPr>
            </w:pPr>
          </w:p>
          <w:p w:rsidR="00C65CD5" w:rsidRPr="008A2319" w:rsidRDefault="00C65CD5" w:rsidP="00B72A53">
            <w:pPr>
              <w:jc w:val="center"/>
              <w:rPr>
                <w:rFonts w:asciiTheme="majorHAnsi" w:hAnsiTheme="majorHAnsi" w:cstheme="majorHAnsi"/>
                <w:b/>
                <w:bCs/>
              </w:rPr>
            </w:pPr>
          </w:p>
          <w:p w:rsidR="00C65CD5" w:rsidRPr="008A2319" w:rsidRDefault="00C65CD5" w:rsidP="00B72A53">
            <w:pPr>
              <w:jc w:val="center"/>
              <w:rPr>
                <w:rFonts w:asciiTheme="majorHAnsi" w:hAnsiTheme="majorHAnsi" w:cstheme="majorHAnsi"/>
                <w:b/>
                <w:bCs/>
              </w:rPr>
            </w:pPr>
            <w:r w:rsidRPr="008A2319">
              <w:rPr>
                <w:rFonts w:asciiTheme="majorHAnsi" w:hAnsiTheme="majorHAnsi" w:cstheme="majorHAnsi"/>
                <w:b/>
                <w:bCs/>
              </w:rPr>
              <w:t xml:space="preserve">Massimale </w:t>
            </w:r>
          </w:p>
        </w:tc>
        <w:tc>
          <w:tcPr>
            <w:tcW w:w="1413" w:type="pct"/>
            <w:gridSpan w:val="3"/>
            <w:vAlign w:val="center"/>
          </w:tcPr>
          <w:p w:rsidR="00C65CD5" w:rsidRPr="008A2319" w:rsidRDefault="00C65CD5" w:rsidP="00B72A53">
            <w:pPr>
              <w:jc w:val="center"/>
              <w:rPr>
                <w:rFonts w:asciiTheme="majorHAnsi" w:hAnsiTheme="majorHAnsi" w:cstheme="majorHAnsi"/>
                <w:b/>
                <w:bCs/>
              </w:rPr>
            </w:pPr>
            <w:r w:rsidRPr="008A2319">
              <w:rPr>
                <w:rFonts w:asciiTheme="majorHAnsi" w:hAnsiTheme="majorHAnsi" w:cstheme="majorHAnsi"/>
                <w:b/>
                <w:bCs/>
              </w:rPr>
              <w:t xml:space="preserve">Intensità aiuto </w:t>
            </w:r>
          </w:p>
        </w:tc>
      </w:tr>
      <w:tr w:rsidR="008A2319" w:rsidRPr="008A2319" w:rsidTr="00B72A53">
        <w:trPr>
          <w:trHeight w:val="423"/>
        </w:trPr>
        <w:tc>
          <w:tcPr>
            <w:tcW w:w="1501" w:type="pct"/>
            <w:vMerge/>
          </w:tcPr>
          <w:p w:rsidR="00C65CD5" w:rsidRPr="008A2319" w:rsidRDefault="00C65CD5" w:rsidP="00B72A53">
            <w:pPr>
              <w:tabs>
                <w:tab w:val="left" w:pos="851"/>
                <w:tab w:val="right" w:leader="dot" w:pos="10053"/>
              </w:tabs>
              <w:spacing w:line="360" w:lineRule="auto"/>
              <w:ind w:right="-108"/>
              <w:jc w:val="both"/>
              <w:rPr>
                <w:rFonts w:asciiTheme="majorHAnsi" w:hAnsiTheme="majorHAnsi" w:cstheme="majorHAnsi"/>
                <w:b/>
                <w:bCs/>
              </w:rPr>
            </w:pPr>
          </w:p>
        </w:tc>
        <w:tc>
          <w:tcPr>
            <w:tcW w:w="1501" w:type="pct"/>
            <w:vMerge/>
          </w:tcPr>
          <w:p w:rsidR="00C65CD5" w:rsidRPr="008A2319" w:rsidRDefault="00C65CD5" w:rsidP="00B72A53">
            <w:pPr>
              <w:tabs>
                <w:tab w:val="left" w:pos="851"/>
                <w:tab w:val="right" w:leader="dot" w:pos="10053"/>
              </w:tabs>
              <w:spacing w:line="360" w:lineRule="auto"/>
              <w:ind w:right="-108"/>
              <w:jc w:val="both"/>
              <w:rPr>
                <w:rFonts w:asciiTheme="majorHAnsi" w:hAnsiTheme="majorHAnsi" w:cstheme="majorHAnsi"/>
                <w:b/>
                <w:bCs/>
              </w:rPr>
            </w:pPr>
          </w:p>
        </w:tc>
        <w:tc>
          <w:tcPr>
            <w:tcW w:w="585" w:type="pct"/>
            <w:vMerge/>
          </w:tcPr>
          <w:p w:rsidR="00C65CD5" w:rsidRPr="008A2319" w:rsidRDefault="00C65CD5" w:rsidP="00B72A53">
            <w:pPr>
              <w:jc w:val="center"/>
              <w:rPr>
                <w:rFonts w:asciiTheme="majorHAnsi" w:hAnsiTheme="majorHAnsi" w:cstheme="majorHAnsi"/>
                <w:b/>
                <w:bCs/>
              </w:rPr>
            </w:pPr>
          </w:p>
        </w:tc>
        <w:tc>
          <w:tcPr>
            <w:tcW w:w="471" w:type="pct"/>
            <w:vAlign w:val="center"/>
          </w:tcPr>
          <w:p w:rsidR="00C65CD5" w:rsidRPr="008A2319" w:rsidRDefault="00C65CD5" w:rsidP="00B72A53">
            <w:pPr>
              <w:jc w:val="center"/>
              <w:rPr>
                <w:rFonts w:asciiTheme="majorHAnsi" w:hAnsiTheme="majorHAnsi" w:cstheme="majorHAnsi"/>
                <w:b/>
                <w:bCs/>
              </w:rPr>
            </w:pPr>
            <w:r w:rsidRPr="008A2319">
              <w:rPr>
                <w:rFonts w:asciiTheme="majorHAnsi" w:hAnsiTheme="majorHAnsi" w:cstheme="majorHAnsi"/>
                <w:b/>
                <w:bCs/>
              </w:rPr>
              <w:t>Micro e Piccole Imprese</w:t>
            </w:r>
          </w:p>
        </w:tc>
        <w:tc>
          <w:tcPr>
            <w:tcW w:w="471" w:type="pct"/>
            <w:vAlign w:val="center"/>
          </w:tcPr>
          <w:p w:rsidR="00C65CD5" w:rsidRPr="008A2319" w:rsidRDefault="00C65CD5" w:rsidP="00B72A53">
            <w:pPr>
              <w:jc w:val="center"/>
              <w:rPr>
                <w:rFonts w:asciiTheme="majorHAnsi" w:hAnsiTheme="majorHAnsi" w:cstheme="majorHAnsi"/>
                <w:b/>
                <w:bCs/>
              </w:rPr>
            </w:pPr>
            <w:r w:rsidRPr="008A2319">
              <w:rPr>
                <w:rFonts w:asciiTheme="majorHAnsi" w:hAnsiTheme="majorHAnsi" w:cstheme="majorHAnsi"/>
                <w:b/>
                <w:bCs/>
              </w:rPr>
              <w:t>Medie imprese</w:t>
            </w:r>
          </w:p>
        </w:tc>
        <w:tc>
          <w:tcPr>
            <w:tcW w:w="471" w:type="pct"/>
          </w:tcPr>
          <w:p w:rsidR="00C65CD5" w:rsidRPr="008A2319" w:rsidRDefault="00C65CD5" w:rsidP="00B72A53">
            <w:pPr>
              <w:jc w:val="center"/>
              <w:rPr>
                <w:rFonts w:asciiTheme="majorHAnsi" w:hAnsiTheme="majorHAnsi" w:cstheme="majorHAnsi"/>
                <w:b/>
                <w:bCs/>
              </w:rPr>
            </w:pPr>
            <w:r w:rsidRPr="008A2319">
              <w:rPr>
                <w:rFonts w:asciiTheme="majorHAnsi" w:hAnsiTheme="majorHAnsi" w:cstheme="majorHAnsi"/>
                <w:b/>
                <w:bCs/>
              </w:rPr>
              <w:t>Grandi imprese</w:t>
            </w:r>
          </w:p>
        </w:tc>
      </w:tr>
      <w:tr w:rsidR="008A2319" w:rsidRPr="008A2319" w:rsidTr="00B72A53">
        <w:trPr>
          <w:trHeight w:val="423"/>
        </w:trPr>
        <w:tc>
          <w:tcPr>
            <w:tcW w:w="1501" w:type="pct"/>
          </w:tcPr>
          <w:p w:rsidR="00C65CD5" w:rsidRPr="008A2319" w:rsidRDefault="00C65CD5" w:rsidP="0029625A">
            <w:pPr>
              <w:tabs>
                <w:tab w:val="left" w:pos="851"/>
                <w:tab w:val="right" w:leader="dot" w:pos="10053"/>
              </w:tabs>
              <w:spacing w:line="360" w:lineRule="auto"/>
              <w:ind w:right="-108"/>
              <w:rPr>
                <w:rFonts w:asciiTheme="majorHAnsi" w:hAnsiTheme="majorHAnsi" w:cstheme="majorHAnsi"/>
                <w:b/>
                <w:bCs/>
              </w:rPr>
            </w:pPr>
            <w:r w:rsidRPr="008A2319">
              <w:rPr>
                <w:rFonts w:asciiTheme="majorHAnsi" w:hAnsiTheme="majorHAnsi" w:cstheme="majorHAnsi"/>
                <w:b/>
                <w:bCs/>
              </w:rPr>
              <w:t xml:space="preserve">Regime de </w:t>
            </w:r>
            <w:proofErr w:type="spellStart"/>
            <w:r w:rsidRPr="008A2319">
              <w:rPr>
                <w:rFonts w:asciiTheme="majorHAnsi" w:hAnsiTheme="majorHAnsi" w:cstheme="majorHAnsi"/>
                <w:b/>
                <w:bCs/>
              </w:rPr>
              <w:t>minimis</w:t>
            </w:r>
            <w:proofErr w:type="spellEnd"/>
          </w:p>
          <w:p w:rsidR="00C65CD5" w:rsidRPr="008A2319" w:rsidRDefault="00C65CD5" w:rsidP="0029625A">
            <w:pPr>
              <w:tabs>
                <w:tab w:val="left" w:pos="851"/>
                <w:tab w:val="right" w:leader="dot" w:pos="10053"/>
              </w:tabs>
              <w:spacing w:line="360" w:lineRule="auto"/>
              <w:ind w:right="-108"/>
              <w:rPr>
                <w:rFonts w:asciiTheme="majorHAnsi" w:hAnsiTheme="majorHAnsi" w:cstheme="majorHAnsi"/>
                <w:b/>
                <w:bCs/>
              </w:rPr>
            </w:pPr>
            <w:r w:rsidRPr="008A2319">
              <w:rPr>
                <w:rFonts w:asciiTheme="majorHAnsi" w:hAnsiTheme="majorHAnsi" w:cstheme="majorHAnsi"/>
                <w:b/>
                <w:bCs/>
              </w:rPr>
              <w:t>Regolamento (UE) n. 1407/2013</w:t>
            </w:r>
          </w:p>
        </w:tc>
        <w:tc>
          <w:tcPr>
            <w:tcW w:w="1501" w:type="pct"/>
          </w:tcPr>
          <w:p w:rsidR="00C65CD5" w:rsidRPr="008A2319" w:rsidRDefault="00C65CD5" w:rsidP="00B72A53">
            <w:pPr>
              <w:tabs>
                <w:tab w:val="left" w:pos="851"/>
                <w:tab w:val="right" w:leader="dot" w:pos="10053"/>
              </w:tabs>
              <w:spacing w:line="360" w:lineRule="auto"/>
              <w:ind w:right="-108"/>
              <w:jc w:val="both"/>
              <w:rPr>
                <w:rFonts w:asciiTheme="majorHAnsi" w:hAnsiTheme="majorHAnsi" w:cstheme="majorHAnsi"/>
                <w:b/>
                <w:bCs/>
              </w:rPr>
            </w:pPr>
            <w:proofErr w:type="gramStart"/>
            <w:r w:rsidRPr="008A2319">
              <w:rPr>
                <w:rFonts w:asciiTheme="majorHAnsi" w:hAnsiTheme="majorHAnsi" w:cstheme="majorHAnsi"/>
                <w:b/>
                <w:bCs/>
              </w:rPr>
              <w:t>tutte</w:t>
            </w:r>
            <w:proofErr w:type="gramEnd"/>
          </w:p>
        </w:tc>
        <w:tc>
          <w:tcPr>
            <w:tcW w:w="585" w:type="pct"/>
          </w:tcPr>
          <w:p w:rsidR="00C65CD5" w:rsidRPr="008A2319" w:rsidRDefault="00C65CD5" w:rsidP="00B72A53">
            <w:pPr>
              <w:jc w:val="center"/>
              <w:rPr>
                <w:rFonts w:asciiTheme="majorHAnsi" w:hAnsiTheme="majorHAnsi" w:cstheme="majorHAnsi"/>
                <w:b/>
                <w:bCs/>
              </w:rPr>
            </w:pPr>
            <w:r w:rsidRPr="008A2319">
              <w:rPr>
                <w:rFonts w:asciiTheme="majorHAnsi" w:hAnsiTheme="majorHAnsi" w:cstheme="majorHAnsi"/>
                <w:b/>
                <w:bCs/>
              </w:rPr>
              <w:t>200.000,00</w:t>
            </w:r>
          </w:p>
        </w:tc>
        <w:tc>
          <w:tcPr>
            <w:tcW w:w="471" w:type="pct"/>
            <w:vAlign w:val="center"/>
          </w:tcPr>
          <w:p w:rsidR="00C65CD5" w:rsidRPr="008A2319" w:rsidRDefault="00C65CD5" w:rsidP="00B72A53">
            <w:pPr>
              <w:jc w:val="center"/>
              <w:rPr>
                <w:rFonts w:asciiTheme="majorHAnsi" w:hAnsiTheme="majorHAnsi" w:cstheme="majorHAnsi"/>
                <w:b/>
                <w:bCs/>
              </w:rPr>
            </w:pPr>
            <w:r w:rsidRPr="008A2319">
              <w:rPr>
                <w:rFonts w:asciiTheme="majorHAnsi" w:hAnsiTheme="majorHAnsi" w:cstheme="majorHAnsi"/>
                <w:b/>
                <w:bCs/>
              </w:rPr>
              <w:t>50%</w:t>
            </w:r>
          </w:p>
        </w:tc>
        <w:tc>
          <w:tcPr>
            <w:tcW w:w="471" w:type="pct"/>
            <w:vAlign w:val="center"/>
          </w:tcPr>
          <w:p w:rsidR="00C65CD5" w:rsidRPr="008A2319" w:rsidRDefault="00C65CD5" w:rsidP="00B72A53">
            <w:pPr>
              <w:jc w:val="center"/>
              <w:rPr>
                <w:rFonts w:asciiTheme="majorHAnsi" w:hAnsiTheme="majorHAnsi" w:cstheme="majorHAnsi"/>
                <w:b/>
                <w:bCs/>
              </w:rPr>
            </w:pPr>
            <w:r w:rsidRPr="008A2319">
              <w:rPr>
                <w:rFonts w:asciiTheme="majorHAnsi" w:hAnsiTheme="majorHAnsi" w:cstheme="majorHAnsi"/>
                <w:b/>
                <w:bCs/>
              </w:rPr>
              <w:t>50%</w:t>
            </w:r>
          </w:p>
        </w:tc>
        <w:tc>
          <w:tcPr>
            <w:tcW w:w="471" w:type="pct"/>
          </w:tcPr>
          <w:p w:rsidR="00C65CD5" w:rsidRPr="008A2319" w:rsidRDefault="00C65CD5" w:rsidP="00B72A53">
            <w:pPr>
              <w:jc w:val="center"/>
              <w:rPr>
                <w:rFonts w:asciiTheme="majorHAnsi" w:hAnsiTheme="majorHAnsi" w:cstheme="majorHAnsi"/>
                <w:b/>
                <w:bCs/>
              </w:rPr>
            </w:pPr>
          </w:p>
          <w:p w:rsidR="00C65CD5" w:rsidRPr="008A2319" w:rsidRDefault="00C65CD5" w:rsidP="00B72A53">
            <w:pPr>
              <w:jc w:val="center"/>
              <w:rPr>
                <w:rFonts w:asciiTheme="majorHAnsi" w:hAnsiTheme="majorHAnsi" w:cstheme="majorHAnsi"/>
                <w:b/>
                <w:bCs/>
              </w:rPr>
            </w:pPr>
            <w:r w:rsidRPr="008A2319">
              <w:rPr>
                <w:rFonts w:asciiTheme="majorHAnsi" w:hAnsiTheme="majorHAnsi" w:cstheme="majorHAnsi"/>
                <w:b/>
                <w:bCs/>
              </w:rPr>
              <w:t>50%</w:t>
            </w:r>
          </w:p>
        </w:tc>
      </w:tr>
    </w:tbl>
    <w:p w:rsidR="00C65CD5" w:rsidRPr="008A2319" w:rsidRDefault="00C65CD5" w:rsidP="00C65CD5">
      <w:pPr>
        <w:spacing w:after="160" w:line="259" w:lineRule="auto"/>
        <w:jc w:val="both"/>
        <w:rPr>
          <w:rFonts w:asciiTheme="majorHAnsi" w:hAnsiTheme="majorHAnsi" w:cstheme="majorHAnsi"/>
        </w:rPr>
      </w:pPr>
    </w:p>
    <w:p w:rsidR="00CD67A2" w:rsidRPr="008A2319" w:rsidRDefault="00CD67A2" w:rsidP="00CD67A2">
      <w:pPr>
        <w:pStyle w:val="Paragrafoelenco"/>
        <w:numPr>
          <w:ilvl w:val="0"/>
          <w:numId w:val="37"/>
        </w:numPr>
        <w:spacing w:after="160" w:line="259" w:lineRule="auto"/>
        <w:jc w:val="both"/>
        <w:rPr>
          <w:rFonts w:asciiTheme="majorHAnsi" w:hAnsiTheme="majorHAnsi" w:cstheme="majorHAnsi"/>
          <w:b/>
        </w:rPr>
      </w:pPr>
      <w:r w:rsidRPr="008A2319">
        <w:rPr>
          <w:rFonts w:asciiTheme="majorHAnsi" w:hAnsiTheme="majorHAnsi" w:cstheme="majorHAnsi"/>
          <w:b/>
        </w:rPr>
        <w:t xml:space="preserve">REGIME DI ESENZIONE </w:t>
      </w:r>
    </w:p>
    <w:tbl>
      <w:tblPr>
        <w:tblW w:w="5000" w:type="pct"/>
        <w:tblCellMar>
          <w:left w:w="10" w:type="dxa"/>
          <w:right w:w="10" w:type="dxa"/>
        </w:tblCellMar>
        <w:tblLook w:val="04A0" w:firstRow="1" w:lastRow="0" w:firstColumn="1" w:lastColumn="0" w:noHBand="0" w:noVBand="1"/>
      </w:tblPr>
      <w:tblGrid>
        <w:gridCol w:w="2970"/>
        <w:gridCol w:w="2807"/>
        <w:gridCol w:w="1164"/>
        <w:gridCol w:w="1418"/>
        <w:gridCol w:w="1269"/>
      </w:tblGrid>
      <w:tr w:rsidR="00DD5DAE" w:rsidTr="00DD5DAE">
        <w:tblPrEx>
          <w:tblCellMar>
            <w:top w:w="0" w:type="dxa"/>
            <w:bottom w:w="0" w:type="dxa"/>
          </w:tblCellMar>
        </w:tblPrEx>
        <w:trPr>
          <w:trHeight w:val="423"/>
        </w:trPr>
        <w:tc>
          <w:tcPr>
            <w:tcW w:w="29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DAE" w:rsidRDefault="00DD5DAE" w:rsidP="00AD5A2D">
            <w:pPr>
              <w:tabs>
                <w:tab w:val="left" w:pos="851"/>
                <w:tab w:val="right" w:leader="dot" w:pos="10053"/>
              </w:tabs>
              <w:spacing w:line="360" w:lineRule="auto"/>
              <w:ind w:right="-108"/>
              <w:jc w:val="both"/>
              <w:rPr>
                <w:rFonts w:ascii="Calibri Light" w:hAnsi="Calibri Light" w:cs="Calibri Light"/>
                <w:b/>
                <w:bCs/>
              </w:rPr>
            </w:pPr>
          </w:p>
          <w:p w:rsidR="00DD5DAE" w:rsidRDefault="00DD5DAE" w:rsidP="00AD5A2D">
            <w:pPr>
              <w:tabs>
                <w:tab w:val="left" w:pos="851"/>
                <w:tab w:val="right" w:leader="dot" w:pos="10053"/>
              </w:tabs>
              <w:spacing w:line="360" w:lineRule="auto"/>
              <w:ind w:right="-108"/>
              <w:jc w:val="both"/>
              <w:rPr>
                <w:rFonts w:ascii="Calibri Light" w:hAnsi="Calibri Light" w:cs="Calibri Light"/>
                <w:b/>
                <w:bCs/>
              </w:rPr>
            </w:pPr>
            <w:r>
              <w:rPr>
                <w:rFonts w:ascii="Calibri Light" w:hAnsi="Calibri Light" w:cs="Calibri Light"/>
                <w:b/>
                <w:bCs/>
              </w:rPr>
              <w:t>REGIME DI AIUTO APPLICABILE</w:t>
            </w:r>
          </w:p>
        </w:tc>
        <w:tc>
          <w:tcPr>
            <w:tcW w:w="2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DAE" w:rsidRDefault="00DD5DAE" w:rsidP="00AD5A2D">
            <w:pPr>
              <w:tabs>
                <w:tab w:val="left" w:pos="851"/>
                <w:tab w:val="right" w:leader="dot" w:pos="10053"/>
              </w:tabs>
              <w:spacing w:line="360" w:lineRule="auto"/>
              <w:ind w:right="-108"/>
              <w:jc w:val="both"/>
              <w:rPr>
                <w:rFonts w:ascii="Calibri Light" w:hAnsi="Calibri Light" w:cs="Calibri Light"/>
                <w:b/>
                <w:bCs/>
              </w:rPr>
            </w:pPr>
          </w:p>
          <w:p w:rsidR="00DD5DAE" w:rsidRDefault="00DD5DAE" w:rsidP="00AD5A2D">
            <w:pPr>
              <w:tabs>
                <w:tab w:val="left" w:pos="851"/>
                <w:tab w:val="right" w:leader="dot" w:pos="10053"/>
              </w:tabs>
              <w:spacing w:line="360" w:lineRule="auto"/>
              <w:ind w:right="-108"/>
              <w:jc w:val="both"/>
              <w:rPr>
                <w:rFonts w:ascii="Calibri Light" w:hAnsi="Calibri Light" w:cs="Calibri Light"/>
                <w:b/>
                <w:bCs/>
              </w:rPr>
            </w:pPr>
            <w:r>
              <w:rPr>
                <w:rFonts w:ascii="Calibri Light" w:hAnsi="Calibri Light" w:cs="Calibri Light"/>
                <w:b/>
                <w:bCs/>
              </w:rPr>
              <w:t>TIPOLOGIA DELLE SPESE</w:t>
            </w:r>
          </w:p>
        </w:tc>
        <w:tc>
          <w:tcPr>
            <w:tcW w:w="38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DAE" w:rsidRDefault="00DD5DAE" w:rsidP="00AD5A2D">
            <w:pPr>
              <w:jc w:val="center"/>
              <w:rPr>
                <w:rFonts w:ascii="Calibri Light" w:hAnsi="Calibri Light" w:cs="Calibri Light"/>
                <w:b/>
                <w:bCs/>
              </w:rPr>
            </w:pPr>
            <w:r>
              <w:rPr>
                <w:rFonts w:ascii="Calibri Light" w:hAnsi="Calibri Light" w:cs="Calibri Light"/>
                <w:b/>
                <w:bCs/>
              </w:rPr>
              <w:t xml:space="preserve">Intensità aiuto </w:t>
            </w:r>
          </w:p>
        </w:tc>
      </w:tr>
      <w:tr w:rsidR="00DD5DAE" w:rsidTr="00DD5DAE">
        <w:tblPrEx>
          <w:tblCellMar>
            <w:top w:w="0" w:type="dxa"/>
            <w:bottom w:w="0" w:type="dxa"/>
          </w:tblCellMar>
        </w:tblPrEx>
        <w:trPr>
          <w:trHeight w:val="423"/>
        </w:trPr>
        <w:tc>
          <w:tcPr>
            <w:tcW w:w="2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DAE" w:rsidRDefault="00DD5DAE" w:rsidP="00AD5A2D">
            <w:pPr>
              <w:tabs>
                <w:tab w:val="left" w:pos="851"/>
                <w:tab w:val="right" w:leader="dot" w:pos="10053"/>
              </w:tabs>
              <w:spacing w:line="360" w:lineRule="auto"/>
              <w:ind w:right="-108"/>
              <w:jc w:val="both"/>
              <w:rPr>
                <w:rFonts w:ascii="Calibri Light" w:hAnsi="Calibri Light" w:cs="Calibri Light"/>
                <w:b/>
                <w:bCs/>
              </w:rPr>
            </w:pPr>
          </w:p>
        </w:tc>
        <w:tc>
          <w:tcPr>
            <w:tcW w:w="2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DAE" w:rsidRDefault="00DD5DAE" w:rsidP="00AD5A2D">
            <w:pPr>
              <w:tabs>
                <w:tab w:val="left" w:pos="851"/>
                <w:tab w:val="right" w:leader="dot" w:pos="10053"/>
              </w:tabs>
              <w:spacing w:line="360" w:lineRule="auto"/>
              <w:ind w:right="-108"/>
              <w:jc w:val="both"/>
              <w:rPr>
                <w:rFonts w:ascii="Calibri Light" w:hAnsi="Calibri Light" w:cs="Calibri Light"/>
                <w:b/>
                <w:bCs/>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DAE" w:rsidRDefault="00DD5DAE" w:rsidP="00AD5A2D">
            <w:pPr>
              <w:jc w:val="center"/>
              <w:rPr>
                <w:rFonts w:ascii="Calibri Light" w:hAnsi="Calibri Light" w:cs="Calibri Light"/>
                <w:b/>
                <w:bCs/>
              </w:rPr>
            </w:pPr>
            <w:r>
              <w:rPr>
                <w:rFonts w:ascii="Calibri Light" w:hAnsi="Calibri Light" w:cs="Calibri Light"/>
                <w:b/>
                <w:bCs/>
              </w:rPr>
              <w:t>Micro e Piccole Imprese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DAE" w:rsidRDefault="00DD5DAE" w:rsidP="00AD5A2D">
            <w:pPr>
              <w:jc w:val="center"/>
              <w:rPr>
                <w:rFonts w:ascii="Calibri Light" w:hAnsi="Calibri Light" w:cs="Calibri Light"/>
                <w:b/>
                <w:bCs/>
              </w:rPr>
            </w:pPr>
            <w:r>
              <w:rPr>
                <w:rFonts w:ascii="Calibri Light" w:hAnsi="Calibri Light" w:cs="Calibri Light"/>
                <w:b/>
                <w:bCs/>
              </w:rPr>
              <w:t>Medie imprese</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DAE" w:rsidRDefault="00DD5DAE" w:rsidP="00AD5A2D">
            <w:pPr>
              <w:jc w:val="center"/>
              <w:rPr>
                <w:rFonts w:ascii="Calibri Light" w:hAnsi="Calibri Light" w:cs="Calibri Light"/>
                <w:b/>
                <w:bCs/>
              </w:rPr>
            </w:pPr>
            <w:r>
              <w:rPr>
                <w:rFonts w:ascii="Calibri Light" w:hAnsi="Calibri Light" w:cs="Calibri Light"/>
                <w:b/>
                <w:bCs/>
              </w:rPr>
              <w:t>Grandi imprese</w:t>
            </w:r>
          </w:p>
        </w:tc>
      </w:tr>
      <w:tr w:rsidR="00DD5DAE" w:rsidTr="00DD5DAE">
        <w:tblPrEx>
          <w:tblCellMar>
            <w:top w:w="0" w:type="dxa"/>
            <w:bottom w:w="0" w:type="dxa"/>
          </w:tblCellMar>
        </w:tblPrEx>
        <w:trPr>
          <w:trHeight w:val="423"/>
        </w:trPr>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DAE" w:rsidRDefault="00DD5DAE" w:rsidP="00AD5A2D">
            <w:pPr>
              <w:tabs>
                <w:tab w:val="left" w:pos="851"/>
                <w:tab w:val="right" w:leader="dot" w:pos="10053"/>
              </w:tabs>
              <w:spacing w:line="360" w:lineRule="auto"/>
              <w:ind w:right="-108"/>
              <w:rPr>
                <w:rFonts w:ascii="Calibri Light" w:hAnsi="Calibri Light" w:cs="Calibri Light"/>
                <w:b/>
                <w:bCs/>
              </w:rPr>
            </w:pPr>
            <w:r>
              <w:rPr>
                <w:rFonts w:ascii="Calibri Light" w:hAnsi="Calibri Light" w:cs="Calibri Light"/>
                <w:b/>
                <w:bCs/>
              </w:rPr>
              <w:t>Aiuti agli investimenti a favore delle PMI (articolo 17 reg. (UE) 651/2014)</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DAE" w:rsidRDefault="00DD5DAE" w:rsidP="00AD5A2D">
            <w:pPr>
              <w:tabs>
                <w:tab w:val="left" w:pos="851"/>
                <w:tab w:val="right" w:leader="dot" w:pos="10053"/>
              </w:tabs>
              <w:spacing w:line="360" w:lineRule="auto"/>
              <w:ind w:right="-108"/>
              <w:jc w:val="both"/>
              <w:rPr>
                <w:rFonts w:ascii="Calibri Light" w:hAnsi="Calibri Light" w:cs="Calibri Light"/>
                <w:b/>
                <w:bCs/>
              </w:rPr>
            </w:pPr>
            <w:r>
              <w:rPr>
                <w:rFonts w:ascii="Calibri Light" w:hAnsi="Calibri Light" w:cs="Calibri Light"/>
                <w:b/>
                <w:bCs/>
              </w:rPr>
              <w:t>Da lettera a) a lettera e)</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DAE" w:rsidRDefault="00DD5DAE" w:rsidP="00AD5A2D">
            <w:pPr>
              <w:jc w:val="center"/>
              <w:rPr>
                <w:rFonts w:ascii="Calibri Light" w:hAnsi="Calibri Light" w:cs="Calibri Light"/>
                <w:b/>
                <w:bCs/>
              </w:rPr>
            </w:pPr>
            <w:r>
              <w:rPr>
                <w:rFonts w:ascii="Calibri Light" w:hAnsi="Calibri Light" w:cs="Calibri Light"/>
                <w:b/>
                <w:bCs/>
              </w:rPr>
              <w:t>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DAE" w:rsidRDefault="00DD5DAE" w:rsidP="00AD5A2D">
            <w:pPr>
              <w:jc w:val="center"/>
              <w:rPr>
                <w:rFonts w:ascii="Calibri Light" w:hAnsi="Calibri Light" w:cs="Calibri Light"/>
                <w:b/>
                <w:bCs/>
              </w:rPr>
            </w:pPr>
            <w:r>
              <w:rPr>
                <w:rFonts w:ascii="Calibri Light" w:hAnsi="Calibri Light" w:cs="Calibri Light"/>
                <w:b/>
                <w:bCs/>
              </w:rPr>
              <w:t>10%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DAE" w:rsidRDefault="00DD5DAE" w:rsidP="00AD5A2D">
            <w:pPr>
              <w:jc w:val="center"/>
              <w:rPr>
                <w:rFonts w:ascii="Calibri Light" w:hAnsi="Calibri Light" w:cs="Calibri Light"/>
                <w:b/>
                <w:bCs/>
              </w:rPr>
            </w:pPr>
            <w:r>
              <w:rPr>
                <w:rFonts w:ascii="Calibri Light" w:hAnsi="Calibri Light" w:cs="Calibri Light"/>
                <w:b/>
                <w:bCs/>
              </w:rPr>
              <w:t>-</w:t>
            </w:r>
          </w:p>
        </w:tc>
      </w:tr>
      <w:tr w:rsidR="00DD5DAE" w:rsidTr="00DD5DAE">
        <w:tblPrEx>
          <w:tblCellMar>
            <w:top w:w="0" w:type="dxa"/>
            <w:bottom w:w="0" w:type="dxa"/>
          </w:tblCellMar>
        </w:tblPrEx>
        <w:trPr>
          <w:trHeight w:val="423"/>
        </w:trPr>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DAE" w:rsidRDefault="00DD5DAE" w:rsidP="00AD5A2D">
            <w:pPr>
              <w:tabs>
                <w:tab w:val="left" w:pos="851"/>
                <w:tab w:val="right" w:leader="dot" w:pos="10053"/>
              </w:tabs>
              <w:spacing w:line="360" w:lineRule="auto"/>
              <w:ind w:right="-108"/>
            </w:pPr>
            <w:r>
              <w:rPr>
                <w:rFonts w:ascii="Calibri Light" w:hAnsi="Calibri Light" w:cs="Calibri Light"/>
                <w:b/>
                <w:bCs/>
              </w:rPr>
              <w:t>Aiuti a finalità regionale agli investimenti (articolo 14</w:t>
            </w:r>
            <w:r>
              <w:rPr>
                <w:rFonts w:ascii="Calibri Light" w:eastAsia="Calibri" w:hAnsi="Calibri Light" w:cs="Calibri Light"/>
              </w:rPr>
              <w:t xml:space="preserve"> </w:t>
            </w:r>
            <w:r>
              <w:rPr>
                <w:rFonts w:ascii="Calibri Light" w:hAnsi="Calibri Light" w:cs="Calibri Light"/>
                <w:b/>
                <w:bCs/>
              </w:rPr>
              <w:t>reg. (UE) 651/2014) – limitatamente alle zone ammissibili agli aiuti a norma dell’art. 107, paragrafo 3, lettera c</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DAE" w:rsidRDefault="00DD5DAE" w:rsidP="00AD5A2D">
            <w:pPr>
              <w:tabs>
                <w:tab w:val="left" w:pos="851"/>
                <w:tab w:val="right" w:leader="dot" w:pos="10053"/>
              </w:tabs>
              <w:spacing w:line="360" w:lineRule="auto"/>
              <w:ind w:right="-108"/>
              <w:jc w:val="both"/>
              <w:rPr>
                <w:rFonts w:ascii="Calibri Light" w:hAnsi="Calibri Light" w:cs="Calibri Light"/>
                <w:b/>
                <w:bCs/>
              </w:rPr>
            </w:pPr>
            <w:r>
              <w:rPr>
                <w:rFonts w:ascii="Calibri Light" w:hAnsi="Calibri Light" w:cs="Calibri Light"/>
                <w:b/>
                <w:bCs/>
              </w:rPr>
              <w:t>Da lettera a) a lettera e)</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DAE" w:rsidRDefault="00DD5DAE" w:rsidP="00AD5A2D">
            <w:pPr>
              <w:jc w:val="center"/>
              <w:rPr>
                <w:rFonts w:ascii="Calibri Light" w:hAnsi="Calibri Light" w:cs="Calibri Light"/>
                <w:b/>
                <w:bCs/>
              </w:rPr>
            </w:pPr>
            <w:r>
              <w:rPr>
                <w:rFonts w:ascii="Calibri Light" w:hAnsi="Calibri Light" w:cs="Calibri Light"/>
                <w:b/>
                <w:bCs/>
              </w:rPr>
              <w:t>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DAE" w:rsidRDefault="00DD5DAE" w:rsidP="00AD5A2D">
            <w:pPr>
              <w:jc w:val="center"/>
              <w:rPr>
                <w:rFonts w:ascii="Calibri Light" w:hAnsi="Calibri Light" w:cs="Calibri Light"/>
                <w:b/>
                <w:bCs/>
              </w:rPr>
            </w:pPr>
            <w:r>
              <w:rPr>
                <w:rFonts w:ascii="Calibri Light" w:hAnsi="Calibri Light" w:cs="Calibri Light"/>
                <w:b/>
                <w:bCs/>
              </w:rPr>
              <w:t>20%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DAE" w:rsidRDefault="00DD5DAE" w:rsidP="00AD5A2D">
            <w:pPr>
              <w:jc w:val="center"/>
              <w:rPr>
                <w:rFonts w:ascii="Calibri Light" w:hAnsi="Calibri Light" w:cs="Calibri Light"/>
                <w:b/>
                <w:bCs/>
              </w:rPr>
            </w:pPr>
          </w:p>
          <w:p w:rsidR="00DD5DAE" w:rsidRDefault="00DD5DAE" w:rsidP="00AD5A2D">
            <w:pPr>
              <w:jc w:val="center"/>
              <w:rPr>
                <w:rFonts w:ascii="Calibri Light" w:hAnsi="Calibri Light" w:cs="Calibri Light"/>
                <w:b/>
                <w:bCs/>
              </w:rPr>
            </w:pPr>
          </w:p>
          <w:p w:rsidR="00DD5DAE" w:rsidRDefault="00DD5DAE" w:rsidP="00AD5A2D">
            <w:pPr>
              <w:jc w:val="center"/>
              <w:rPr>
                <w:rFonts w:ascii="Calibri Light" w:hAnsi="Calibri Light" w:cs="Calibri Light"/>
                <w:b/>
                <w:bCs/>
              </w:rPr>
            </w:pPr>
          </w:p>
          <w:p w:rsidR="00DD5DAE" w:rsidRDefault="00DD5DAE" w:rsidP="00AD5A2D">
            <w:pPr>
              <w:jc w:val="center"/>
              <w:rPr>
                <w:rFonts w:ascii="Calibri Light" w:hAnsi="Calibri Light" w:cs="Calibri Light"/>
                <w:b/>
                <w:bCs/>
              </w:rPr>
            </w:pPr>
            <w:r>
              <w:rPr>
                <w:rFonts w:ascii="Calibri Light" w:hAnsi="Calibri Light" w:cs="Calibri Light"/>
                <w:b/>
                <w:bCs/>
              </w:rPr>
              <w:t>10%</w:t>
            </w:r>
          </w:p>
          <w:p w:rsidR="00DD5DAE" w:rsidRDefault="00DD5DAE" w:rsidP="00AD5A2D">
            <w:pPr>
              <w:jc w:val="center"/>
              <w:rPr>
                <w:rFonts w:ascii="Calibri Light" w:hAnsi="Calibri Light" w:cs="Calibri Light"/>
                <w:b/>
                <w:bCs/>
              </w:rPr>
            </w:pPr>
          </w:p>
          <w:p w:rsidR="00DD5DAE" w:rsidRDefault="00DD5DAE" w:rsidP="00AD5A2D">
            <w:pPr>
              <w:rPr>
                <w:rFonts w:ascii="Calibri Light" w:hAnsi="Calibri Light" w:cs="Calibri Light"/>
                <w:b/>
                <w:bCs/>
              </w:rPr>
            </w:pPr>
          </w:p>
        </w:tc>
      </w:tr>
      <w:tr w:rsidR="00DD5DAE" w:rsidTr="00DD5DAE">
        <w:tblPrEx>
          <w:tblCellMar>
            <w:top w:w="0" w:type="dxa"/>
            <w:bottom w:w="0" w:type="dxa"/>
          </w:tblCellMar>
        </w:tblPrEx>
        <w:trPr>
          <w:trHeight w:val="423"/>
        </w:trPr>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DAE" w:rsidRDefault="00DD5DAE" w:rsidP="00AD5A2D">
            <w:pPr>
              <w:tabs>
                <w:tab w:val="left" w:pos="851"/>
                <w:tab w:val="right" w:leader="dot" w:pos="10053"/>
              </w:tabs>
              <w:spacing w:after="100" w:line="276" w:lineRule="auto"/>
              <w:ind w:left="34" w:right="175"/>
              <w:rPr>
                <w:rFonts w:ascii="Calibri Light" w:hAnsi="Calibri Light" w:cs="Calibri Light"/>
                <w:bCs/>
              </w:rPr>
            </w:pPr>
          </w:p>
          <w:p w:rsidR="00DD5DAE" w:rsidRDefault="00DD5DAE" w:rsidP="00AD5A2D">
            <w:pPr>
              <w:tabs>
                <w:tab w:val="left" w:pos="851"/>
                <w:tab w:val="right" w:leader="dot" w:pos="10053"/>
              </w:tabs>
              <w:spacing w:after="100" w:line="276" w:lineRule="auto"/>
              <w:ind w:left="34" w:right="175"/>
            </w:pPr>
            <w:r>
              <w:rPr>
                <w:rFonts w:ascii="Calibri Light" w:hAnsi="Calibri Light" w:cs="Calibri Light"/>
                <w:b/>
                <w:bCs/>
              </w:rPr>
              <w:t>Aiuti all’innovazione a favore delle PMI (articolo 28</w:t>
            </w:r>
            <w:r>
              <w:rPr>
                <w:rFonts w:ascii="Calibri Light" w:eastAsia="Calibri" w:hAnsi="Calibri Light" w:cs="Calibri Light"/>
              </w:rPr>
              <w:t xml:space="preserve"> </w:t>
            </w:r>
            <w:r>
              <w:rPr>
                <w:rFonts w:ascii="Calibri Light" w:hAnsi="Calibri Light" w:cs="Calibri Light"/>
                <w:b/>
                <w:bCs/>
              </w:rPr>
              <w:t xml:space="preserve">reg. (UE) 651/2014) </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DAE" w:rsidRDefault="00DD5DAE" w:rsidP="00AD5A2D">
            <w:pPr>
              <w:tabs>
                <w:tab w:val="left" w:pos="851"/>
                <w:tab w:val="right" w:leader="dot" w:pos="10053"/>
              </w:tabs>
              <w:spacing w:after="100" w:line="276" w:lineRule="auto"/>
              <w:ind w:left="34" w:right="175"/>
              <w:jc w:val="both"/>
              <w:rPr>
                <w:rFonts w:ascii="Calibri Light" w:hAnsi="Calibri Light" w:cs="Calibri Light"/>
                <w:b/>
                <w:bCs/>
              </w:rPr>
            </w:pPr>
          </w:p>
          <w:p w:rsidR="00DD5DAE" w:rsidRDefault="00DD5DAE" w:rsidP="00AD5A2D">
            <w:pPr>
              <w:tabs>
                <w:tab w:val="left" w:pos="851"/>
                <w:tab w:val="right" w:leader="dot" w:pos="10053"/>
              </w:tabs>
              <w:spacing w:after="100" w:line="276" w:lineRule="auto"/>
              <w:ind w:left="34" w:right="175"/>
              <w:jc w:val="both"/>
              <w:rPr>
                <w:rFonts w:ascii="Calibri Light" w:hAnsi="Calibri Light" w:cs="Calibri Light"/>
                <w:b/>
                <w:bCs/>
              </w:rPr>
            </w:pPr>
          </w:p>
          <w:p w:rsidR="00DD5DAE" w:rsidRDefault="00DD5DAE" w:rsidP="00AD5A2D">
            <w:pPr>
              <w:tabs>
                <w:tab w:val="left" w:pos="851"/>
                <w:tab w:val="right" w:leader="dot" w:pos="10053"/>
              </w:tabs>
              <w:spacing w:after="100" w:line="276" w:lineRule="auto"/>
              <w:ind w:left="34" w:right="175"/>
              <w:jc w:val="both"/>
              <w:rPr>
                <w:rFonts w:ascii="Calibri Light" w:hAnsi="Calibri Light" w:cs="Calibri Light"/>
                <w:b/>
                <w:bCs/>
              </w:rPr>
            </w:pPr>
            <w:r>
              <w:rPr>
                <w:rFonts w:ascii="Calibri Light" w:hAnsi="Calibri Light" w:cs="Calibri Light"/>
                <w:b/>
                <w:bCs/>
              </w:rPr>
              <w:t xml:space="preserve">Lettere f) </w:t>
            </w:r>
          </w:p>
          <w:p w:rsidR="00DD5DAE" w:rsidRDefault="00DD5DAE" w:rsidP="00AD5A2D">
            <w:pPr>
              <w:tabs>
                <w:tab w:val="left" w:pos="851"/>
                <w:tab w:val="right" w:leader="dot" w:pos="10053"/>
              </w:tabs>
              <w:spacing w:after="100" w:line="276" w:lineRule="auto"/>
              <w:ind w:left="34" w:right="175"/>
              <w:jc w:val="both"/>
              <w:rPr>
                <w:rFonts w:ascii="Calibri Light" w:hAnsi="Calibri Light" w:cs="Calibri Light"/>
                <w:bCs/>
                <w:color w:val="5B9BD5"/>
              </w:rPr>
            </w:pPr>
            <w:r>
              <w:rPr>
                <w:rFonts w:ascii="Calibri Light" w:hAnsi="Calibri Light" w:cs="Calibri Light"/>
                <w:bCs/>
                <w:color w:val="5B9BD5"/>
              </w:rPr>
              <w:t>Alinea 1 e 2</w:t>
            </w:r>
          </w:p>
          <w:p w:rsidR="00DD5DAE" w:rsidRDefault="00DD5DAE" w:rsidP="00AD5A2D">
            <w:pPr>
              <w:tabs>
                <w:tab w:val="left" w:pos="851"/>
                <w:tab w:val="right" w:leader="dot" w:pos="10053"/>
              </w:tabs>
              <w:spacing w:after="100" w:line="276" w:lineRule="auto"/>
              <w:ind w:left="34" w:right="175"/>
              <w:jc w:val="both"/>
              <w:rPr>
                <w:rFonts w:ascii="Calibri Light" w:hAnsi="Calibri Light" w:cs="Calibri Light"/>
                <w:bCs/>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DAE" w:rsidRDefault="00DD5DAE" w:rsidP="00AD5A2D">
            <w:pPr>
              <w:jc w:val="center"/>
              <w:rPr>
                <w:rFonts w:ascii="Calibri Light" w:hAnsi="Calibri Light" w:cs="Calibri Light"/>
                <w:b/>
                <w:bCs/>
              </w:rPr>
            </w:pPr>
            <w:r>
              <w:rPr>
                <w:rFonts w:ascii="Calibri Light" w:hAnsi="Calibri Light" w:cs="Calibri Light"/>
                <w:b/>
                <w:bCs/>
              </w:rPr>
              <w:t>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DAE" w:rsidRDefault="00DD5DAE" w:rsidP="00AD5A2D">
            <w:pPr>
              <w:jc w:val="center"/>
              <w:rPr>
                <w:rFonts w:ascii="Calibri Light" w:hAnsi="Calibri Light" w:cs="Calibri Light"/>
                <w:b/>
                <w:bCs/>
              </w:rPr>
            </w:pPr>
            <w:r>
              <w:rPr>
                <w:rFonts w:ascii="Calibri Light" w:hAnsi="Calibri Light" w:cs="Calibri Light"/>
                <w:b/>
                <w:bCs/>
              </w:rPr>
              <w:t>50%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DAE" w:rsidRDefault="00DD5DAE" w:rsidP="00AD5A2D">
            <w:pPr>
              <w:rPr>
                <w:rFonts w:ascii="Calibri Light" w:hAnsi="Calibri Light" w:cs="Calibri Light"/>
                <w:b/>
                <w:bCs/>
              </w:rPr>
            </w:pPr>
          </w:p>
        </w:tc>
      </w:tr>
      <w:tr w:rsidR="00DD5DAE" w:rsidTr="00DD5DAE">
        <w:tblPrEx>
          <w:tblCellMar>
            <w:top w:w="0" w:type="dxa"/>
            <w:bottom w:w="0" w:type="dxa"/>
          </w:tblCellMar>
        </w:tblPrEx>
        <w:trPr>
          <w:trHeight w:val="423"/>
        </w:trPr>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DAE" w:rsidRDefault="00DD5DAE" w:rsidP="00AD5A2D">
            <w:pPr>
              <w:tabs>
                <w:tab w:val="left" w:pos="851"/>
                <w:tab w:val="right" w:leader="dot" w:pos="10053"/>
              </w:tabs>
              <w:spacing w:line="360" w:lineRule="auto"/>
              <w:ind w:right="-108"/>
              <w:rPr>
                <w:rFonts w:ascii="Calibri Light" w:hAnsi="Calibri Light" w:cs="Calibri Light"/>
                <w:b/>
                <w:bCs/>
              </w:rPr>
            </w:pPr>
            <w:r>
              <w:rPr>
                <w:rFonts w:ascii="Calibri Light" w:hAnsi="Calibri Light" w:cs="Calibri Light"/>
                <w:b/>
                <w:bCs/>
              </w:rPr>
              <w:t>Aiuti alle PMI per servizi di consulenza articolo 18 reg. (UE) 651/2014)</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DAE" w:rsidRDefault="00DD5DAE" w:rsidP="00AD5A2D">
            <w:pPr>
              <w:tabs>
                <w:tab w:val="left" w:pos="851"/>
                <w:tab w:val="right" w:leader="dot" w:pos="10053"/>
              </w:tabs>
              <w:spacing w:line="360" w:lineRule="auto"/>
              <w:ind w:right="-108"/>
              <w:rPr>
                <w:rFonts w:ascii="Calibri Light" w:hAnsi="Calibri Light" w:cs="Calibri Light"/>
                <w:b/>
                <w:bCs/>
              </w:rPr>
            </w:pPr>
            <w:r>
              <w:rPr>
                <w:rFonts w:ascii="Calibri Light" w:hAnsi="Calibri Light" w:cs="Calibri Light"/>
                <w:b/>
                <w:bCs/>
              </w:rPr>
              <w:t xml:space="preserve"> Lettera f)</w:t>
            </w:r>
          </w:p>
          <w:p w:rsidR="00DD5DAE" w:rsidRDefault="00DD5DAE" w:rsidP="00AD5A2D">
            <w:pPr>
              <w:tabs>
                <w:tab w:val="left" w:pos="851"/>
                <w:tab w:val="right" w:leader="dot" w:pos="10053"/>
              </w:tabs>
              <w:spacing w:line="360" w:lineRule="auto"/>
              <w:ind w:right="-108"/>
            </w:pPr>
            <w:r>
              <w:rPr>
                <w:rFonts w:ascii="Calibri Light" w:hAnsi="Calibri Light" w:cs="Calibri Light"/>
                <w:bCs/>
                <w:color w:val="5B9BD5"/>
              </w:rPr>
              <w:t>Alinea 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DAE" w:rsidRDefault="00DD5DAE" w:rsidP="00AD5A2D">
            <w:pPr>
              <w:jc w:val="center"/>
              <w:rPr>
                <w:rFonts w:ascii="Calibri Light" w:hAnsi="Calibri Light" w:cs="Calibri Light"/>
                <w:b/>
                <w:bCs/>
              </w:rPr>
            </w:pPr>
            <w:r>
              <w:rPr>
                <w:rFonts w:ascii="Calibri Light" w:hAnsi="Calibri Light" w:cs="Calibri Light"/>
                <w:b/>
                <w:bCs/>
              </w:rPr>
              <w:t>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DAE" w:rsidRDefault="00DD5DAE" w:rsidP="00AD5A2D">
            <w:pPr>
              <w:jc w:val="center"/>
              <w:rPr>
                <w:rFonts w:ascii="Calibri Light" w:hAnsi="Calibri Light" w:cs="Calibri Light"/>
                <w:b/>
                <w:bCs/>
              </w:rPr>
            </w:pPr>
            <w:r>
              <w:rPr>
                <w:rFonts w:ascii="Calibri Light" w:hAnsi="Calibri Light" w:cs="Calibri Light"/>
                <w:b/>
                <w:bCs/>
              </w:rPr>
              <w:t>50%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DAE" w:rsidRDefault="00DD5DAE" w:rsidP="00AD5A2D">
            <w:pPr>
              <w:rPr>
                <w:rFonts w:ascii="Calibri Light" w:hAnsi="Calibri Light" w:cs="Calibri Light"/>
                <w:b/>
                <w:bCs/>
              </w:rPr>
            </w:pPr>
          </w:p>
        </w:tc>
      </w:tr>
    </w:tbl>
    <w:p w:rsidR="00C65CD5" w:rsidRPr="008A2319" w:rsidRDefault="00C65CD5" w:rsidP="00C65CD5">
      <w:pPr>
        <w:pStyle w:val="Paragrafoelenco"/>
        <w:spacing w:after="160" w:line="259" w:lineRule="auto"/>
        <w:ind w:left="360"/>
        <w:jc w:val="both"/>
        <w:rPr>
          <w:rFonts w:asciiTheme="majorHAnsi" w:hAnsiTheme="majorHAnsi"/>
          <w:sz w:val="24"/>
          <w:szCs w:val="24"/>
        </w:rPr>
      </w:pPr>
    </w:p>
    <w:p w:rsidR="00C65CD5" w:rsidRPr="008A2319" w:rsidRDefault="00C65CD5" w:rsidP="008C3574">
      <w:pPr>
        <w:pStyle w:val="Paragrafoelenco"/>
        <w:numPr>
          <w:ilvl w:val="0"/>
          <w:numId w:val="12"/>
        </w:numPr>
        <w:spacing w:after="160" w:line="259" w:lineRule="auto"/>
        <w:jc w:val="both"/>
        <w:rPr>
          <w:rFonts w:asciiTheme="majorHAnsi" w:hAnsiTheme="majorHAnsi"/>
          <w:sz w:val="24"/>
          <w:szCs w:val="24"/>
        </w:rPr>
      </w:pPr>
      <w:r w:rsidRPr="008A2319">
        <w:rPr>
          <w:rFonts w:asciiTheme="majorHAnsi" w:hAnsiTheme="majorHAnsi"/>
          <w:sz w:val="24"/>
          <w:szCs w:val="24"/>
        </w:rPr>
        <w:t>Gli investimenti agevolati delle misure di aiuto a finalità regionale devono essere realizzati secondo le condizioni specificate nell’articolo 14 commi 2,3,4,5,6,7, 8</w:t>
      </w:r>
      <w:r w:rsidR="001278B4" w:rsidRPr="008A2319">
        <w:rPr>
          <w:rFonts w:asciiTheme="majorHAnsi" w:hAnsiTheme="majorHAnsi"/>
          <w:sz w:val="24"/>
          <w:szCs w:val="24"/>
        </w:rPr>
        <w:t>,</w:t>
      </w:r>
      <w:r w:rsidR="00D13C4B" w:rsidRPr="008A2319">
        <w:rPr>
          <w:rFonts w:asciiTheme="majorHAnsi" w:hAnsiTheme="majorHAnsi"/>
          <w:sz w:val="24"/>
          <w:szCs w:val="24"/>
        </w:rPr>
        <w:t xml:space="preserve"> </w:t>
      </w:r>
      <w:r w:rsidRPr="008A2319">
        <w:rPr>
          <w:rFonts w:asciiTheme="majorHAnsi" w:hAnsiTheme="majorHAnsi"/>
          <w:sz w:val="24"/>
          <w:szCs w:val="24"/>
        </w:rPr>
        <w:t xml:space="preserve">14 e </w:t>
      </w:r>
      <w:r w:rsidR="001278B4" w:rsidRPr="008A2319">
        <w:rPr>
          <w:rFonts w:asciiTheme="majorHAnsi" w:hAnsiTheme="majorHAnsi"/>
          <w:sz w:val="24"/>
          <w:szCs w:val="24"/>
        </w:rPr>
        <w:t>16.</w:t>
      </w:r>
    </w:p>
    <w:p w:rsidR="00A25EAC" w:rsidRPr="008A2319" w:rsidRDefault="00A25EAC" w:rsidP="008C3574">
      <w:pPr>
        <w:pStyle w:val="Paragrafoelenco"/>
        <w:numPr>
          <w:ilvl w:val="0"/>
          <w:numId w:val="12"/>
        </w:numPr>
        <w:spacing w:after="160" w:line="259" w:lineRule="auto"/>
        <w:jc w:val="both"/>
        <w:rPr>
          <w:rFonts w:asciiTheme="majorHAnsi" w:hAnsiTheme="majorHAnsi"/>
          <w:sz w:val="24"/>
          <w:szCs w:val="24"/>
        </w:rPr>
      </w:pPr>
      <w:r w:rsidRPr="008A2319">
        <w:rPr>
          <w:rFonts w:asciiTheme="majorHAnsi" w:hAnsiTheme="majorHAnsi"/>
          <w:sz w:val="24"/>
          <w:szCs w:val="24"/>
        </w:rPr>
        <w:t>La regione si riserva, in caso di notifica ai sensi degli articoli 107 e 108 del TFUE di una specifica misura di aiuto avente come base giuridica l’articolo 20 del DL 189/2016 (con specifico riferimento agli aiuti agli investimenti) di applicare le maggiori intensità eventualmente stabilite nella decisione della Commissione europea di approvazione del relativo regime di aiuto.</w:t>
      </w:r>
    </w:p>
    <w:p w:rsidR="00A25EAC" w:rsidRPr="008A2319" w:rsidRDefault="00A25EAC" w:rsidP="00D846F9">
      <w:pPr>
        <w:pStyle w:val="Paragrafoelenco"/>
        <w:numPr>
          <w:ilvl w:val="0"/>
          <w:numId w:val="12"/>
        </w:numPr>
        <w:spacing w:after="160" w:line="259" w:lineRule="auto"/>
        <w:jc w:val="both"/>
        <w:rPr>
          <w:rFonts w:asciiTheme="majorHAnsi" w:hAnsiTheme="majorHAnsi"/>
          <w:sz w:val="24"/>
          <w:szCs w:val="24"/>
        </w:rPr>
      </w:pPr>
      <w:r w:rsidRPr="008A2319">
        <w:rPr>
          <w:rFonts w:asciiTheme="majorHAnsi" w:hAnsiTheme="majorHAnsi"/>
          <w:sz w:val="24"/>
          <w:szCs w:val="24"/>
        </w:rPr>
        <w:t xml:space="preserve">In tal caso la concessione della maggiore contribuzione avverrà solo successivamente all’adozione della decisione di autorizzazione dell’aiuto ai sensi dell’articolo 3 del regolamento (UE) n. </w:t>
      </w:r>
      <w:r w:rsidRPr="008A2319">
        <w:rPr>
          <w:rFonts w:asciiTheme="majorHAnsi" w:hAnsiTheme="majorHAnsi"/>
          <w:sz w:val="24"/>
          <w:szCs w:val="24"/>
        </w:rPr>
        <w:lastRenderedPageBreak/>
        <w:t>1589/2015 del 13 luglio 2015. Si applicheranno tutte le ulteriori ed eventuali condizioni stabilite nella suddetta decisione.</w:t>
      </w:r>
    </w:p>
    <w:p w:rsidR="00BC0F17" w:rsidRPr="008A2319" w:rsidRDefault="00BC0F17" w:rsidP="00BC0F17">
      <w:pPr>
        <w:ind w:left="360"/>
        <w:jc w:val="center"/>
        <w:rPr>
          <w:rFonts w:asciiTheme="majorHAnsi" w:hAnsiTheme="majorHAnsi"/>
          <w:b/>
          <w:sz w:val="24"/>
          <w:szCs w:val="24"/>
        </w:rPr>
      </w:pPr>
      <w:r w:rsidRPr="008A2319">
        <w:rPr>
          <w:rFonts w:asciiTheme="majorHAnsi" w:hAnsiTheme="majorHAnsi"/>
          <w:b/>
          <w:sz w:val="24"/>
          <w:szCs w:val="24"/>
        </w:rPr>
        <w:t>Articolo 9</w:t>
      </w:r>
    </w:p>
    <w:p w:rsidR="00BC0F17" w:rsidRPr="008A2319" w:rsidRDefault="00BC0F17" w:rsidP="00BC0F17">
      <w:pPr>
        <w:ind w:left="360"/>
        <w:jc w:val="center"/>
        <w:rPr>
          <w:rFonts w:asciiTheme="majorHAnsi" w:hAnsiTheme="majorHAnsi"/>
          <w:b/>
          <w:sz w:val="24"/>
          <w:szCs w:val="24"/>
        </w:rPr>
      </w:pPr>
      <w:r w:rsidRPr="008A2319">
        <w:rPr>
          <w:rFonts w:asciiTheme="majorHAnsi" w:hAnsiTheme="majorHAnsi"/>
          <w:b/>
          <w:sz w:val="24"/>
          <w:szCs w:val="24"/>
        </w:rPr>
        <w:t>CUMULO DEGLI AIUTI</w:t>
      </w:r>
    </w:p>
    <w:p w:rsidR="00407EBC" w:rsidRPr="008A2319" w:rsidRDefault="00407EBC" w:rsidP="00BC0F17">
      <w:pPr>
        <w:ind w:left="360"/>
        <w:jc w:val="center"/>
        <w:rPr>
          <w:rFonts w:asciiTheme="majorHAnsi" w:hAnsiTheme="majorHAnsi"/>
          <w:b/>
          <w:sz w:val="24"/>
          <w:szCs w:val="24"/>
        </w:rPr>
      </w:pPr>
    </w:p>
    <w:p w:rsidR="00F848C8" w:rsidRPr="008A2319" w:rsidRDefault="00F848C8" w:rsidP="00BC1931">
      <w:pPr>
        <w:spacing w:after="160" w:line="259" w:lineRule="auto"/>
        <w:ind w:left="284" w:hanging="284"/>
        <w:jc w:val="both"/>
        <w:rPr>
          <w:rFonts w:asciiTheme="majorHAnsi" w:hAnsiTheme="majorHAnsi"/>
          <w:sz w:val="24"/>
          <w:szCs w:val="24"/>
        </w:rPr>
      </w:pPr>
      <w:r w:rsidRPr="008A2319">
        <w:rPr>
          <w:rFonts w:asciiTheme="majorHAnsi" w:hAnsiTheme="majorHAnsi"/>
          <w:sz w:val="24"/>
          <w:szCs w:val="24"/>
        </w:rPr>
        <w:t xml:space="preserve">1. Le agevolazioni previste sono cumulabili sugli stessi costi ammissibili ai sensi di altre agevolazioni pubbliche previste da norme comunitarie, nazionali e regionali che siano qualificate come aiuti di stato ai sensi dell’art. 107, comma 1, del trattato sul funzionamento dell’Unione europea, nonché con contributi pubblici concessi ai sensi dei Regolamenti de </w:t>
      </w:r>
      <w:proofErr w:type="spellStart"/>
      <w:r w:rsidRPr="008A2319">
        <w:rPr>
          <w:rFonts w:asciiTheme="majorHAnsi" w:hAnsiTheme="majorHAnsi"/>
          <w:sz w:val="24"/>
          <w:szCs w:val="24"/>
        </w:rPr>
        <w:t>minimis</w:t>
      </w:r>
      <w:proofErr w:type="spellEnd"/>
      <w:r w:rsidRPr="008A2319">
        <w:rPr>
          <w:rFonts w:asciiTheme="majorHAnsi" w:hAnsiTheme="majorHAnsi"/>
          <w:sz w:val="24"/>
          <w:szCs w:val="24"/>
        </w:rPr>
        <w:t>, purché il cumulo non comporti il superamento delle intensità di aiuto più elevate o importi di aiuti più elevati applicabili in base ai Regolamenti di esenzione o ad altre decisioni della Commissione.</w:t>
      </w:r>
    </w:p>
    <w:p w:rsidR="008056BD" w:rsidRPr="008A2319" w:rsidRDefault="00F848C8" w:rsidP="00BC1931">
      <w:pPr>
        <w:spacing w:after="160" w:line="259" w:lineRule="auto"/>
        <w:ind w:left="284" w:hanging="284"/>
        <w:jc w:val="both"/>
        <w:rPr>
          <w:rFonts w:asciiTheme="majorHAnsi" w:hAnsiTheme="majorHAnsi"/>
          <w:sz w:val="24"/>
          <w:szCs w:val="24"/>
        </w:rPr>
      </w:pPr>
      <w:r w:rsidRPr="008A2319">
        <w:rPr>
          <w:rFonts w:asciiTheme="majorHAnsi" w:hAnsiTheme="majorHAnsi"/>
          <w:sz w:val="24"/>
          <w:szCs w:val="24"/>
        </w:rPr>
        <w:t xml:space="preserve">2. Fatto salvo il divieto di sovra compensazione su di una stessa spesa, le agevolazioni previste sono altresì cumulabili con altre provvidenze pubbliche che non siano qualificabili come aiuti di Stato ai sensi dell’art. 107, comma 1, del trattato sul funzionamento dell’Unione europea. </w:t>
      </w:r>
    </w:p>
    <w:p w:rsidR="00286A10" w:rsidRPr="008A2319" w:rsidRDefault="00286A10" w:rsidP="00286A10">
      <w:pPr>
        <w:ind w:left="360"/>
        <w:jc w:val="center"/>
        <w:rPr>
          <w:rFonts w:asciiTheme="majorHAnsi" w:hAnsiTheme="majorHAnsi"/>
          <w:b/>
          <w:sz w:val="24"/>
          <w:szCs w:val="24"/>
        </w:rPr>
      </w:pPr>
      <w:r w:rsidRPr="008A2319">
        <w:rPr>
          <w:rFonts w:asciiTheme="majorHAnsi" w:hAnsiTheme="majorHAnsi"/>
          <w:b/>
          <w:sz w:val="24"/>
          <w:szCs w:val="24"/>
        </w:rPr>
        <w:t xml:space="preserve">Articolo </w:t>
      </w:r>
      <w:r w:rsidR="005360F1" w:rsidRPr="008A2319">
        <w:rPr>
          <w:rFonts w:asciiTheme="majorHAnsi" w:hAnsiTheme="majorHAnsi"/>
          <w:b/>
          <w:sz w:val="24"/>
          <w:szCs w:val="24"/>
        </w:rPr>
        <w:t xml:space="preserve">10 </w:t>
      </w:r>
    </w:p>
    <w:p w:rsidR="00E151BD" w:rsidRPr="008A2319" w:rsidRDefault="00E151BD" w:rsidP="00286A10">
      <w:pPr>
        <w:ind w:left="360"/>
        <w:jc w:val="center"/>
        <w:rPr>
          <w:rFonts w:asciiTheme="majorHAnsi" w:hAnsiTheme="majorHAnsi"/>
          <w:b/>
          <w:sz w:val="24"/>
          <w:szCs w:val="24"/>
        </w:rPr>
      </w:pPr>
      <w:r w:rsidRPr="008A2319">
        <w:rPr>
          <w:rFonts w:asciiTheme="majorHAnsi" w:hAnsiTheme="majorHAnsi"/>
          <w:b/>
          <w:sz w:val="24"/>
          <w:szCs w:val="24"/>
        </w:rPr>
        <w:t>DOMANDA DI CONTRIBUTO</w:t>
      </w:r>
    </w:p>
    <w:p w:rsidR="00E151BD" w:rsidRPr="008A2319" w:rsidRDefault="00E151BD" w:rsidP="00E151BD">
      <w:pPr>
        <w:ind w:left="1937"/>
        <w:rPr>
          <w:rFonts w:asciiTheme="majorHAnsi" w:hAnsiTheme="majorHAnsi"/>
          <w:b/>
          <w:sz w:val="24"/>
          <w:szCs w:val="24"/>
        </w:rPr>
      </w:pPr>
    </w:p>
    <w:p w:rsidR="00E151BD" w:rsidRPr="008A2319" w:rsidRDefault="00AA17B6" w:rsidP="008C3574">
      <w:pPr>
        <w:pStyle w:val="Paragrafoelenco"/>
        <w:numPr>
          <w:ilvl w:val="0"/>
          <w:numId w:val="16"/>
        </w:numPr>
        <w:autoSpaceDE w:val="0"/>
        <w:autoSpaceDN w:val="0"/>
        <w:adjustRightInd w:val="0"/>
        <w:jc w:val="both"/>
        <w:rPr>
          <w:rFonts w:asciiTheme="majorHAnsi" w:hAnsiTheme="majorHAnsi"/>
          <w:sz w:val="24"/>
          <w:szCs w:val="24"/>
        </w:rPr>
      </w:pPr>
      <w:r w:rsidRPr="008A2319">
        <w:rPr>
          <w:rFonts w:asciiTheme="majorHAnsi" w:hAnsiTheme="majorHAnsi"/>
          <w:sz w:val="24"/>
          <w:szCs w:val="24"/>
        </w:rPr>
        <w:t xml:space="preserve">Le agevolazioni di cui al presente decreto sono concesse sulla base di una procedura valutativa a </w:t>
      </w:r>
      <w:r w:rsidR="002200A7" w:rsidRPr="008A2319">
        <w:rPr>
          <w:rFonts w:asciiTheme="majorHAnsi" w:hAnsiTheme="majorHAnsi"/>
          <w:sz w:val="24"/>
          <w:szCs w:val="24"/>
        </w:rPr>
        <w:t>graduatoria,</w:t>
      </w:r>
      <w:r w:rsidR="00BC0F17" w:rsidRPr="008A2319">
        <w:rPr>
          <w:rFonts w:asciiTheme="majorHAnsi" w:hAnsiTheme="majorHAnsi"/>
          <w:sz w:val="24"/>
          <w:szCs w:val="24"/>
        </w:rPr>
        <w:t xml:space="preserve"> tenuto conto delle sessioni di apertura e di </w:t>
      </w:r>
      <w:r w:rsidR="002200A7" w:rsidRPr="008A2319">
        <w:rPr>
          <w:rFonts w:asciiTheme="majorHAnsi" w:hAnsiTheme="majorHAnsi"/>
          <w:sz w:val="24"/>
          <w:szCs w:val="24"/>
        </w:rPr>
        <w:t>chiusura della</w:t>
      </w:r>
      <w:r w:rsidR="00BC0F17" w:rsidRPr="008A2319">
        <w:rPr>
          <w:rFonts w:asciiTheme="majorHAnsi" w:hAnsiTheme="majorHAnsi"/>
          <w:sz w:val="24"/>
          <w:szCs w:val="24"/>
        </w:rPr>
        <w:t xml:space="preserve"> presente procedura</w:t>
      </w:r>
      <w:r w:rsidRPr="008A2319">
        <w:rPr>
          <w:rFonts w:asciiTheme="majorHAnsi" w:hAnsiTheme="majorHAnsi"/>
          <w:sz w:val="24"/>
          <w:szCs w:val="24"/>
        </w:rPr>
        <w:t xml:space="preserve"> ai sensi del decreto legislativo 31 marzo 1998, n. 123.</w:t>
      </w:r>
      <w:r w:rsidR="00CA24C9" w:rsidRPr="008A2319">
        <w:rPr>
          <w:rFonts w:asciiTheme="majorHAnsi" w:hAnsiTheme="majorHAnsi"/>
          <w:sz w:val="24"/>
          <w:szCs w:val="24"/>
        </w:rPr>
        <w:t xml:space="preserve"> </w:t>
      </w:r>
    </w:p>
    <w:p w:rsidR="005360F1" w:rsidRPr="008A2319" w:rsidRDefault="005360F1" w:rsidP="005360F1">
      <w:pPr>
        <w:pStyle w:val="Paragrafoelenco"/>
        <w:autoSpaceDE w:val="0"/>
        <w:autoSpaceDN w:val="0"/>
        <w:adjustRightInd w:val="0"/>
        <w:ind w:left="360"/>
        <w:jc w:val="both"/>
        <w:rPr>
          <w:rFonts w:asciiTheme="majorHAnsi" w:hAnsiTheme="majorHAnsi"/>
          <w:sz w:val="24"/>
          <w:szCs w:val="24"/>
        </w:rPr>
      </w:pPr>
    </w:p>
    <w:p w:rsidR="00B04440" w:rsidRPr="008A2319" w:rsidRDefault="00E151BD" w:rsidP="008C3574">
      <w:pPr>
        <w:pStyle w:val="Paragrafoelenco"/>
        <w:numPr>
          <w:ilvl w:val="0"/>
          <w:numId w:val="16"/>
        </w:numPr>
        <w:jc w:val="both"/>
        <w:rPr>
          <w:rFonts w:asciiTheme="majorHAnsi" w:hAnsiTheme="majorHAnsi"/>
          <w:sz w:val="24"/>
          <w:szCs w:val="24"/>
        </w:rPr>
      </w:pPr>
      <w:r w:rsidRPr="008A2319">
        <w:rPr>
          <w:rFonts w:asciiTheme="majorHAnsi" w:hAnsiTheme="majorHAnsi"/>
          <w:sz w:val="24"/>
          <w:szCs w:val="24"/>
        </w:rPr>
        <w:t xml:space="preserve">La domanda  (in bollo) </w:t>
      </w:r>
      <w:r w:rsidR="00723B23" w:rsidRPr="008A2319">
        <w:rPr>
          <w:rFonts w:asciiTheme="majorHAnsi" w:hAnsiTheme="majorHAnsi"/>
          <w:sz w:val="24"/>
          <w:szCs w:val="24"/>
        </w:rPr>
        <w:t xml:space="preserve">ed i relativi allegati </w:t>
      </w:r>
      <w:r w:rsidRPr="008A2319">
        <w:rPr>
          <w:rFonts w:asciiTheme="majorHAnsi" w:hAnsiTheme="majorHAnsi"/>
          <w:sz w:val="24"/>
          <w:szCs w:val="24"/>
        </w:rPr>
        <w:t xml:space="preserve">per la concessione dei contributi deve essere </w:t>
      </w:r>
      <w:r w:rsidR="00505EDB" w:rsidRPr="008A2319">
        <w:rPr>
          <w:rFonts w:asciiTheme="majorHAnsi" w:hAnsiTheme="majorHAnsi"/>
          <w:sz w:val="24"/>
          <w:szCs w:val="24"/>
        </w:rPr>
        <w:t xml:space="preserve">inviata </w:t>
      </w:r>
      <w:r w:rsidRPr="008A2319">
        <w:rPr>
          <w:rFonts w:asciiTheme="majorHAnsi" w:hAnsiTheme="majorHAnsi"/>
          <w:sz w:val="24"/>
          <w:szCs w:val="24"/>
        </w:rPr>
        <w:t xml:space="preserve">esclusivamente tramite PEC (posta elettronica certificata) in formato PDF al seguente indirizzo: </w:t>
      </w:r>
      <w:hyperlink r:id="rId8" w:history="1">
        <w:r w:rsidRPr="008A2319">
          <w:rPr>
            <w:rFonts w:asciiTheme="majorHAnsi" w:hAnsiTheme="majorHAnsi"/>
            <w:sz w:val="24"/>
            <w:szCs w:val="24"/>
          </w:rPr>
          <w:t>regione.marche.intercom@emarche.it</w:t>
        </w:r>
      </w:hyperlink>
      <w:r w:rsidRPr="008A2319">
        <w:rPr>
          <w:rFonts w:asciiTheme="majorHAnsi" w:hAnsiTheme="majorHAnsi"/>
          <w:sz w:val="24"/>
          <w:szCs w:val="24"/>
        </w:rPr>
        <w:t xml:space="preserve"> indicando, obbligatoriamente, nell’oggetto della PEC la seguente dicitura: “Articolo 20 D.L. 189/2016 – domanda di concessione contributi </w:t>
      </w:r>
      <w:r w:rsidR="00F84695" w:rsidRPr="008A2319">
        <w:rPr>
          <w:rFonts w:asciiTheme="majorHAnsi" w:hAnsiTheme="majorHAnsi"/>
          <w:sz w:val="24"/>
          <w:szCs w:val="24"/>
        </w:rPr>
        <w:t>per la</w:t>
      </w:r>
      <w:r w:rsidR="00AA17B6" w:rsidRPr="008A2319">
        <w:rPr>
          <w:rFonts w:asciiTheme="majorHAnsi" w:hAnsiTheme="majorHAnsi"/>
          <w:sz w:val="24"/>
          <w:szCs w:val="24"/>
        </w:rPr>
        <w:t xml:space="preserve"> ripresa e lo sviluppo del tessuto produttivo delle aree colpite dagli eventi sismici dell’agosto e </w:t>
      </w:r>
      <w:r w:rsidR="00F84695" w:rsidRPr="008A2319">
        <w:rPr>
          <w:rFonts w:asciiTheme="majorHAnsi" w:hAnsiTheme="majorHAnsi"/>
          <w:sz w:val="24"/>
          <w:szCs w:val="24"/>
        </w:rPr>
        <w:t>ottobre 2016 e del gennaio 2017”</w:t>
      </w:r>
      <w:r w:rsidR="00613366" w:rsidRPr="008A2319">
        <w:rPr>
          <w:rFonts w:asciiTheme="majorHAnsi" w:hAnsiTheme="majorHAnsi"/>
          <w:sz w:val="24"/>
          <w:szCs w:val="24"/>
        </w:rPr>
        <w:t>.</w:t>
      </w:r>
    </w:p>
    <w:p w:rsidR="00723B23" w:rsidRPr="008A2319" w:rsidRDefault="00723B23" w:rsidP="00723B23">
      <w:pPr>
        <w:jc w:val="both"/>
        <w:rPr>
          <w:rFonts w:asciiTheme="majorHAnsi" w:hAnsiTheme="majorHAnsi"/>
          <w:sz w:val="24"/>
          <w:szCs w:val="24"/>
        </w:rPr>
      </w:pPr>
    </w:p>
    <w:p w:rsidR="00B04440" w:rsidRPr="008A2319" w:rsidRDefault="00E151BD" w:rsidP="008C3574">
      <w:pPr>
        <w:pStyle w:val="Paragrafoelenco"/>
        <w:numPr>
          <w:ilvl w:val="0"/>
          <w:numId w:val="16"/>
        </w:numPr>
        <w:jc w:val="both"/>
        <w:rPr>
          <w:rFonts w:asciiTheme="majorHAnsi" w:hAnsiTheme="majorHAnsi"/>
          <w:sz w:val="24"/>
          <w:szCs w:val="24"/>
        </w:rPr>
      </w:pPr>
      <w:r w:rsidRPr="008A2319">
        <w:rPr>
          <w:rFonts w:asciiTheme="majorHAnsi" w:hAnsiTheme="majorHAnsi"/>
          <w:sz w:val="24"/>
          <w:szCs w:val="24"/>
        </w:rPr>
        <w:t xml:space="preserve">La domanda per la concessione del contributo e gli allegati devono essere prodotti       esclusivamente su modulistica approvata dal Vice Commissario, </w:t>
      </w:r>
      <w:r w:rsidR="00B04440" w:rsidRPr="008A2319">
        <w:rPr>
          <w:rFonts w:asciiTheme="majorHAnsi" w:hAnsiTheme="majorHAnsi"/>
          <w:sz w:val="24"/>
          <w:szCs w:val="24"/>
        </w:rPr>
        <w:t xml:space="preserve">pena l’esclusione della </w:t>
      </w:r>
      <w:r w:rsidR="00594BB8" w:rsidRPr="008A2319">
        <w:rPr>
          <w:rFonts w:asciiTheme="majorHAnsi" w:hAnsiTheme="majorHAnsi"/>
          <w:sz w:val="24"/>
          <w:szCs w:val="24"/>
        </w:rPr>
        <w:t>stessa,</w:t>
      </w:r>
      <w:r w:rsidR="00C32AC6" w:rsidRPr="008A2319">
        <w:rPr>
          <w:rFonts w:asciiTheme="majorHAnsi" w:hAnsiTheme="majorHAnsi"/>
          <w:sz w:val="24"/>
          <w:szCs w:val="24"/>
        </w:rPr>
        <w:t xml:space="preserve"> </w:t>
      </w:r>
      <w:r w:rsidR="00B04440" w:rsidRPr="008A2319">
        <w:rPr>
          <w:rFonts w:asciiTheme="majorHAnsi" w:hAnsiTheme="majorHAnsi"/>
          <w:sz w:val="24"/>
          <w:szCs w:val="24"/>
        </w:rPr>
        <w:t>disponibile on line ed acces</w:t>
      </w:r>
      <w:r w:rsidR="00723B23" w:rsidRPr="008A2319">
        <w:rPr>
          <w:rFonts w:asciiTheme="majorHAnsi" w:hAnsiTheme="majorHAnsi"/>
          <w:sz w:val="24"/>
          <w:szCs w:val="24"/>
        </w:rPr>
        <w:t xml:space="preserve">sibile ai siti </w:t>
      </w:r>
      <w:hyperlink r:id="rId9" w:history="1">
        <w:r w:rsidR="00723B23" w:rsidRPr="008A2319">
          <w:rPr>
            <w:rStyle w:val="Collegamentoipertestuale"/>
            <w:rFonts w:asciiTheme="majorHAnsi" w:hAnsiTheme="majorHAnsi" w:cs="Times New Roman"/>
            <w:sz w:val="24"/>
            <w:szCs w:val="24"/>
          </w:rPr>
          <w:t>www.regione.marche.it</w:t>
        </w:r>
      </w:hyperlink>
      <w:r w:rsidR="00723B23" w:rsidRPr="008A2319">
        <w:rPr>
          <w:rFonts w:asciiTheme="majorHAnsi" w:hAnsiTheme="majorHAnsi"/>
          <w:sz w:val="24"/>
          <w:szCs w:val="24"/>
        </w:rPr>
        <w:t xml:space="preserve"> e </w:t>
      </w:r>
      <w:hyperlink r:id="rId10" w:history="1">
        <w:r w:rsidR="00723B23" w:rsidRPr="008A2319">
          <w:rPr>
            <w:rStyle w:val="Collegamentoipertestuale"/>
            <w:rFonts w:asciiTheme="majorHAnsi" w:hAnsiTheme="majorHAnsi" w:cs="Times New Roman"/>
            <w:sz w:val="24"/>
            <w:szCs w:val="24"/>
          </w:rPr>
          <w:t>www.commercio.marche.it</w:t>
        </w:r>
      </w:hyperlink>
    </w:p>
    <w:p w:rsidR="00B04440" w:rsidRPr="008A2319" w:rsidRDefault="00B04440" w:rsidP="00B04440">
      <w:pPr>
        <w:pStyle w:val="Paragrafoelenco"/>
        <w:rPr>
          <w:rFonts w:asciiTheme="majorHAnsi" w:hAnsiTheme="majorHAnsi"/>
          <w:sz w:val="24"/>
          <w:szCs w:val="24"/>
        </w:rPr>
      </w:pPr>
    </w:p>
    <w:p w:rsidR="00B04440" w:rsidRPr="008A2319" w:rsidRDefault="00E151BD" w:rsidP="008C3574">
      <w:pPr>
        <w:pStyle w:val="Paragrafoelenco"/>
        <w:numPr>
          <w:ilvl w:val="0"/>
          <w:numId w:val="16"/>
        </w:numPr>
        <w:jc w:val="both"/>
        <w:rPr>
          <w:rFonts w:asciiTheme="majorHAnsi" w:hAnsiTheme="majorHAnsi"/>
          <w:sz w:val="24"/>
          <w:szCs w:val="24"/>
        </w:rPr>
      </w:pPr>
      <w:r w:rsidRPr="008A2319">
        <w:rPr>
          <w:rFonts w:asciiTheme="majorHAnsi" w:hAnsiTheme="majorHAnsi"/>
          <w:sz w:val="24"/>
          <w:szCs w:val="24"/>
        </w:rPr>
        <w:t xml:space="preserve">Per la data di invio delle domande e delle integrazioni e di ogni altra comunicazione tramite PEC fanno fede i riferimenti temporali, data e ora, riportati sul messaggio ricevuto che attesta l’avvenuto invio ai sensi del </w:t>
      </w:r>
      <w:proofErr w:type="spellStart"/>
      <w:r w:rsidRPr="008A2319">
        <w:rPr>
          <w:rFonts w:asciiTheme="majorHAnsi" w:hAnsiTheme="majorHAnsi"/>
          <w:sz w:val="24"/>
          <w:szCs w:val="24"/>
        </w:rPr>
        <w:t>dlgs</w:t>
      </w:r>
      <w:proofErr w:type="spellEnd"/>
      <w:r w:rsidRPr="008A2319">
        <w:rPr>
          <w:rFonts w:asciiTheme="majorHAnsi" w:hAnsiTheme="majorHAnsi"/>
          <w:sz w:val="24"/>
          <w:szCs w:val="24"/>
        </w:rPr>
        <w:t xml:space="preserve"> 82/2005 art. 6. </w:t>
      </w:r>
    </w:p>
    <w:p w:rsidR="00B04440" w:rsidRPr="008A2319" w:rsidRDefault="00B04440" w:rsidP="00B04440">
      <w:pPr>
        <w:pStyle w:val="Paragrafoelenco"/>
        <w:rPr>
          <w:rFonts w:asciiTheme="majorHAnsi" w:hAnsiTheme="majorHAnsi"/>
          <w:sz w:val="24"/>
          <w:szCs w:val="24"/>
        </w:rPr>
      </w:pPr>
    </w:p>
    <w:p w:rsidR="00B04440" w:rsidRPr="008A2319" w:rsidRDefault="00E151BD" w:rsidP="008C3574">
      <w:pPr>
        <w:pStyle w:val="Paragrafoelenco"/>
        <w:numPr>
          <w:ilvl w:val="0"/>
          <w:numId w:val="16"/>
        </w:numPr>
        <w:jc w:val="both"/>
        <w:rPr>
          <w:rFonts w:asciiTheme="majorHAnsi" w:hAnsiTheme="majorHAnsi"/>
          <w:sz w:val="24"/>
          <w:szCs w:val="24"/>
        </w:rPr>
      </w:pPr>
      <w:r w:rsidRPr="008A2319">
        <w:rPr>
          <w:rFonts w:asciiTheme="majorHAnsi" w:hAnsiTheme="majorHAnsi"/>
          <w:sz w:val="24"/>
          <w:szCs w:val="24"/>
        </w:rPr>
        <w:t>Il mancato assolvimento dell’imposta di bollo non comporta esclusione, ma la regolarizzazione, su richiesta del responsabile del procedimento ovvero, in caso di ulteriore inadempimento, presso i competenti uffici finanziari.</w:t>
      </w:r>
    </w:p>
    <w:p w:rsidR="00B04440" w:rsidRPr="008A2319" w:rsidRDefault="00B04440" w:rsidP="00B04440">
      <w:pPr>
        <w:pStyle w:val="Paragrafoelenco"/>
        <w:rPr>
          <w:rFonts w:asciiTheme="majorHAnsi" w:hAnsiTheme="majorHAnsi"/>
          <w:sz w:val="24"/>
          <w:szCs w:val="24"/>
        </w:rPr>
      </w:pPr>
    </w:p>
    <w:p w:rsidR="00B04440" w:rsidRPr="008A2319" w:rsidRDefault="00E151BD" w:rsidP="008C3574">
      <w:pPr>
        <w:pStyle w:val="Paragrafoelenco"/>
        <w:numPr>
          <w:ilvl w:val="0"/>
          <w:numId w:val="16"/>
        </w:numPr>
        <w:jc w:val="both"/>
        <w:rPr>
          <w:rFonts w:asciiTheme="majorHAnsi" w:hAnsiTheme="majorHAnsi"/>
          <w:sz w:val="24"/>
          <w:szCs w:val="24"/>
        </w:rPr>
      </w:pPr>
      <w:r w:rsidRPr="008A2319">
        <w:rPr>
          <w:rFonts w:asciiTheme="majorHAnsi" w:hAnsiTheme="majorHAnsi"/>
          <w:sz w:val="24"/>
          <w:szCs w:val="24"/>
        </w:rPr>
        <w:t xml:space="preserve">La domanda deve essere sottoscritta, pena l’esclusione della </w:t>
      </w:r>
      <w:r w:rsidR="00AA17B6" w:rsidRPr="008A2319">
        <w:rPr>
          <w:rFonts w:asciiTheme="majorHAnsi" w:hAnsiTheme="majorHAnsi"/>
          <w:sz w:val="24"/>
          <w:szCs w:val="24"/>
        </w:rPr>
        <w:t>stessa, secondo</w:t>
      </w:r>
      <w:r w:rsidRPr="008A2319">
        <w:rPr>
          <w:rFonts w:asciiTheme="majorHAnsi" w:hAnsiTheme="majorHAnsi"/>
          <w:sz w:val="24"/>
          <w:szCs w:val="24"/>
        </w:rPr>
        <w:t xml:space="preserve"> le modalità previste dall’art. 38 del DPR n. 445/2000 (Testo Unico sulla documentazione amministrativa) e dall’art. 65 del </w:t>
      </w:r>
      <w:proofErr w:type="spellStart"/>
      <w:r w:rsidRPr="008A2319">
        <w:rPr>
          <w:rFonts w:asciiTheme="majorHAnsi" w:hAnsiTheme="majorHAnsi"/>
          <w:sz w:val="24"/>
          <w:szCs w:val="24"/>
        </w:rPr>
        <w:t>Dlgs</w:t>
      </w:r>
      <w:proofErr w:type="spellEnd"/>
      <w:r w:rsidRPr="008A2319">
        <w:rPr>
          <w:rFonts w:asciiTheme="majorHAnsi" w:hAnsiTheme="majorHAnsi"/>
          <w:sz w:val="24"/>
          <w:szCs w:val="24"/>
        </w:rPr>
        <w:t xml:space="preserve"> 82/2005 (Codice</w:t>
      </w:r>
      <w:r w:rsidR="00B04440" w:rsidRPr="008A2319">
        <w:rPr>
          <w:rFonts w:asciiTheme="majorHAnsi" w:hAnsiTheme="majorHAnsi"/>
          <w:sz w:val="24"/>
          <w:szCs w:val="24"/>
        </w:rPr>
        <w:t xml:space="preserve"> dell’Amministrazione Digitale)</w:t>
      </w:r>
      <w:r w:rsidR="001F246E" w:rsidRPr="008A2319">
        <w:rPr>
          <w:rFonts w:asciiTheme="majorHAnsi" w:hAnsiTheme="majorHAnsi"/>
          <w:sz w:val="24"/>
          <w:szCs w:val="24"/>
        </w:rPr>
        <w:t>.</w:t>
      </w:r>
    </w:p>
    <w:p w:rsidR="00B04440" w:rsidRPr="008A2319" w:rsidRDefault="00B04440" w:rsidP="00B04440">
      <w:pPr>
        <w:pStyle w:val="Paragrafoelenco"/>
        <w:rPr>
          <w:rFonts w:asciiTheme="majorHAnsi" w:hAnsiTheme="majorHAnsi"/>
          <w:sz w:val="24"/>
          <w:szCs w:val="24"/>
        </w:rPr>
      </w:pPr>
    </w:p>
    <w:p w:rsidR="00B04440" w:rsidRPr="008A2319" w:rsidRDefault="00E151BD" w:rsidP="008C3574">
      <w:pPr>
        <w:pStyle w:val="Paragrafoelenco"/>
        <w:numPr>
          <w:ilvl w:val="0"/>
          <w:numId w:val="16"/>
        </w:numPr>
        <w:jc w:val="both"/>
        <w:rPr>
          <w:rFonts w:asciiTheme="majorHAnsi" w:hAnsiTheme="majorHAnsi"/>
          <w:sz w:val="24"/>
          <w:szCs w:val="24"/>
        </w:rPr>
      </w:pPr>
      <w:r w:rsidRPr="008A2319">
        <w:rPr>
          <w:rFonts w:asciiTheme="majorHAnsi" w:hAnsiTheme="majorHAnsi"/>
          <w:sz w:val="24"/>
          <w:szCs w:val="24"/>
        </w:rPr>
        <w:lastRenderedPageBreak/>
        <w:t xml:space="preserve">La domanda presentata fuori del periodo fissato al </w:t>
      </w:r>
      <w:r w:rsidR="000968C2" w:rsidRPr="008A2319">
        <w:rPr>
          <w:rFonts w:asciiTheme="majorHAnsi" w:hAnsiTheme="majorHAnsi"/>
          <w:sz w:val="24"/>
          <w:szCs w:val="24"/>
        </w:rPr>
        <w:t xml:space="preserve">l’articolo </w:t>
      </w:r>
      <w:r w:rsidR="002C45B5" w:rsidRPr="008A2319">
        <w:rPr>
          <w:rFonts w:asciiTheme="majorHAnsi" w:hAnsiTheme="majorHAnsi"/>
          <w:sz w:val="24"/>
          <w:szCs w:val="24"/>
        </w:rPr>
        <w:t>11 comma</w:t>
      </w:r>
      <w:r w:rsidR="000968C2" w:rsidRPr="008A2319">
        <w:rPr>
          <w:rFonts w:asciiTheme="majorHAnsi" w:hAnsiTheme="majorHAnsi"/>
          <w:sz w:val="24"/>
          <w:szCs w:val="24"/>
        </w:rPr>
        <w:t xml:space="preserve"> </w:t>
      </w:r>
      <w:r w:rsidR="002C45B5" w:rsidRPr="008A2319">
        <w:rPr>
          <w:rFonts w:asciiTheme="majorHAnsi" w:hAnsiTheme="majorHAnsi"/>
          <w:sz w:val="24"/>
          <w:szCs w:val="24"/>
        </w:rPr>
        <w:t>1 o con</w:t>
      </w:r>
      <w:r w:rsidRPr="008A2319">
        <w:rPr>
          <w:rFonts w:asciiTheme="majorHAnsi" w:hAnsiTheme="majorHAnsi"/>
          <w:sz w:val="24"/>
          <w:szCs w:val="24"/>
        </w:rPr>
        <w:t xml:space="preserve"> modali</w:t>
      </w:r>
      <w:r w:rsidR="001F246E" w:rsidRPr="008A2319">
        <w:rPr>
          <w:rFonts w:asciiTheme="majorHAnsi" w:hAnsiTheme="majorHAnsi"/>
          <w:sz w:val="24"/>
          <w:szCs w:val="24"/>
        </w:rPr>
        <w:t>tà diverse dalla PEC, è esclusa.</w:t>
      </w:r>
    </w:p>
    <w:p w:rsidR="00B04440" w:rsidRPr="008A2319" w:rsidRDefault="00B04440" w:rsidP="00B04440">
      <w:pPr>
        <w:pStyle w:val="Paragrafoelenco"/>
        <w:rPr>
          <w:rFonts w:asciiTheme="majorHAnsi" w:hAnsiTheme="majorHAnsi"/>
          <w:sz w:val="24"/>
          <w:szCs w:val="24"/>
        </w:rPr>
      </w:pPr>
    </w:p>
    <w:p w:rsidR="00B04440" w:rsidRPr="008A2319" w:rsidRDefault="00E151BD" w:rsidP="008C3574">
      <w:pPr>
        <w:pStyle w:val="Paragrafoelenco"/>
        <w:numPr>
          <w:ilvl w:val="0"/>
          <w:numId w:val="16"/>
        </w:numPr>
        <w:jc w:val="both"/>
        <w:rPr>
          <w:rFonts w:asciiTheme="majorHAnsi" w:hAnsiTheme="majorHAnsi"/>
          <w:sz w:val="24"/>
          <w:szCs w:val="24"/>
        </w:rPr>
      </w:pPr>
      <w:r w:rsidRPr="008A2319">
        <w:rPr>
          <w:rFonts w:asciiTheme="majorHAnsi" w:hAnsiTheme="majorHAnsi"/>
          <w:sz w:val="24"/>
          <w:szCs w:val="24"/>
        </w:rPr>
        <w:t xml:space="preserve">Fatto salvo quanto previsto </w:t>
      </w:r>
      <w:r w:rsidR="00AA17B6" w:rsidRPr="008A2319">
        <w:rPr>
          <w:rFonts w:asciiTheme="majorHAnsi" w:hAnsiTheme="majorHAnsi"/>
          <w:sz w:val="24"/>
          <w:szCs w:val="24"/>
        </w:rPr>
        <w:t>dal Decr</w:t>
      </w:r>
      <w:r w:rsidR="001F246E" w:rsidRPr="008A2319">
        <w:rPr>
          <w:rFonts w:asciiTheme="majorHAnsi" w:hAnsiTheme="majorHAnsi"/>
          <w:sz w:val="24"/>
          <w:szCs w:val="24"/>
        </w:rPr>
        <w:t>eto Ministeriale 10 maggio 2018</w:t>
      </w:r>
      <w:r w:rsidRPr="008A2319">
        <w:rPr>
          <w:rFonts w:asciiTheme="majorHAnsi" w:hAnsiTheme="majorHAnsi"/>
          <w:sz w:val="24"/>
          <w:szCs w:val="24"/>
        </w:rPr>
        <w:t xml:space="preserve"> eventuali integrazioni devono essere richieste </w:t>
      </w:r>
      <w:r w:rsidR="00AA17B6" w:rsidRPr="008A2319">
        <w:rPr>
          <w:rFonts w:asciiTheme="majorHAnsi" w:hAnsiTheme="majorHAnsi"/>
          <w:sz w:val="24"/>
          <w:szCs w:val="24"/>
        </w:rPr>
        <w:t>dal</w:t>
      </w:r>
      <w:r w:rsidRPr="008A2319">
        <w:rPr>
          <w:rFonts w:asciiTheme="majorHAnsi" w:hAnsiTheme="majorHAnsi"/>
          <w:sz w:val="24"/>
          <w:szCs w:val="24"/>
        </w:rPr>
        <w:t xml:space="preserve"> responsabil</w:t>
      </w:r>
      <w:r w:rsidR="00AA17B6" w:rsidRPr="008A2319">
        <w:rPr>
          <w:rFonts w:asciiTheme="majorHAnsi" w:hAnsiTheme="majorHAnsi"/>
          <w:sz w:val="24"/>
          <w:szCs w:val="24"/>
        </w:rPr>
        <w:t>e</w:t>
      </w:r>
      <w:r w:rsidRPr="008A2319">
        <w:rPr>
          <w:rFonts w:asciiTheme="majorHAnsi" w:hAnsiTheme="majorHAnsi"/>
          <w:sz w:val="24"/>
          <w:szCs w:val="24"/>
        </w:rPr>
        <w:t xml:space="preserve"> di procedimento </w:t>
      </w:r>
      <w:r w:rsidR="00505EDB" w:rsidRPr="008A2319">
        <w:rPr>
          <w:rFonts w:asciiTheme="majorHAnsi" w:hAnsiTheme="majorHAnsi"/>
          <w:sz w:val="24"/>
          <w:szCs w:val="24"/>
        </w:rPr>
        <w:t>e prodotte</w:t>
      </w:r>
      <w:r w:rsidRPr="008A2319">
        <w:rPr>
          <w:rFonts w:asciiTheme="majorHAnsi" w:hAnsiTheme="majorHAnsi"/>
          <w:sz w:val="24"/>
          <w:szCs w:val="24"/>
        </w:rPr>
        <w:t xml:space="preserve"> dal richiedente, pena l’esclusione della domanda stessa entro e non oltre </w:t>
      </w:r>
      <w:r w:rsidR="001F2CFA" w:rsidRPr="008A2319">
        <w:rPr>
          <w:rFonts w:asciiTheme="majorHAnsi" w:hAnsiTheme="majorHAnsi"/>
          <w:sz w:val="24"/>
          <w:szCs w:val="24"/>
        </w:rPr>
        <w:t>20</w:t>
      </w:r>
      <w:r w:rsidRPr="008A2319">
        <w:rPr>
          <w:rFonts w:asciiTheme="majorHAnsi" w:hAnsiTheme="majorHAnsi"/>
          <w:sz w:val="24"/>
          <w:szCs w:val="24"/>
        </w:rPr>
        <w:t xml:space="preserve"> giorni dalla richiesta</w:t>
      </w:r>
      <w:r w:rsidR="000C59C8" w:rsidRPr="008A2319">
        <w:rPr>
          <w:rFonts w:asciiTheme="majorHAnsi" w:hAnsiTheme="majorHAnsi"/>
          <w:sz w:val="24"/>
          <w:szCs w:val="24"/>
        </w:rPr>
        <w:t xml:space="preserve"> solo ed esclusivamente a mezzo </w:t>
      </w:r>
      <w:proofErr w:type="spellStart"/>
      <w:r w:rsidR="000C59C8" w:rsidRPr="008A2319">
        <w:rPr>
          <w:rFonts w:asciiTheme="majorHAnsi" w:hAnsiTheme="majorHAnsi"/>
          <w:sz w:val="24"/>
          <w:szCs w:val="24"/>
        </w:rPr>
        <w:t>pec</w:t>
      </w:r>
      <w:proofErr w:type="spellEnd"/>
      <w:r w:rsidR="000C59C8" w:rsidRPr="008A2319">
        <w:rPr>
          <w:rFonts w:asciiTheme="majorHAnsi" w:hAnsiTheme="majorHAnsi"/>
          <w:sz w:val="24"/>
          <w:szCs w:val="24"/>
        </w:rPr>
        <w:t xml:space="preserve"> </w:t>
      </w:r>
      <w:r w:rsidR="000968C2" w:rsidRPr="008A2319">
        <w:rPr>
          <w:rFonts w:asciiTheme="majorHAnsi" w:hAnsiTheme="majorHAnsi"/>
          <w:sz w:val="24"/>
          <w:szCs w:val="24"/>
        </w:rPr>
        <w:t xml:space="preserve">e sono </w:t>
      </w:r>
      <w:proofErr w:type="gramStart"/>
      <w:r w:rsidR="000968C2" w:rsidRPr="008A2319">
        <w:rPr>
          <w:rFonts w:asciiTheme="majorHAnsi" w:hAnsiTheme="majorHAnsi"/>
          <w:sz w:val="24"/>
          <w:szCs w:val="24"/>
        </w:rPr>
        <w:t>sanabili  le</w:t>
      </w:r>
      <w:proofErr w:type="gramEnd"/>
      <w:r w:rsidR="000968C2" w:rsidRPr="008A2319">
        <w:rPr>
          <w:rFonts w:asciiTheme="majorHAnsi" w:hAnsiTheme="majorHAnsi"/>
          <w:sz w:val="24"/>
          <w:szCs w:val="24"/>
        </w:rPr>
        <w:t xml:space="preserve"> domande che presentano :</w:t>
      </w:r>
    </w:p>
    <w:p w:rsidR="000968C2" w:rsidRPr="008A2319" w:rsidRDefault="000968C2" w:rsidP="000968C2">
      <w:pPr>
        <w:ind w:left="1416"/>
        <w:jc w:val="both"/>
        <w:rPr>
          <w:rFonts w:asciiTheme="majorHAnsi" w:hAnsiTheme="majorHAnsi"/>
          <w:sz w:val="24"/>
          <w:szCs w:val="24"/>
        </w:rPr>
      </w:pPr>
      <w:r w:rsidRPr="008A2319">
        <w:rPr>
          <w:rFonts w:asciiTheme="majorHAnsi" w:hAnsiTheme="majorHAnsi"/>
          <w:sz w:val="24"/>
          <w:szCs w:val="24"/>
        </w:rPr>
        <w:t>- errori formali nella compilazione della Domanda e della scheda tecnica</w:t>
      </w:r>
      <w:r w:rsidR="001F246E" w:rsidRPr="008A2319">
        <w:rPr>
          <w:rFonts w:asciiTheme="majorHAnsi" w:hAnsiTheme="majorHAnsi"/>
          <w:sz w:val="24"/>
          <w:szCs w:val="24"/>
        </w:rPr>
        <w:t>;</w:t>
      </w:r>
    </w:p>
    <w:p w:rsidR="000968C2" w:rsidRPr="008A2319" w:rsidRDefault="000968C2" w:rsidP="000968C2">
      <w:pPr>
        <w:ind w:left="1416"/>
        <w:jc w:val="both"/>
        <w:rPr>
          <w:rFonts w:asciiTheme="majorHAnsi" w:hAnsiTheme="majorHAnsi"/>
          <w:sz w:val="24"/>
          <w:szCs w:val="24"/>
        </w:rPr>
      </w:pPr>
      <w:r w:rsidRPr="008A2319">
        <w:rPr>
          <w:rFonts w:asciiTheme="majorHAnsi" w:hAnsiTheme="majorHAnsi"/>
          <w:sz w:val="24"/>
          <w:szCs w:val="24"/>
        </w:rPr>
        <w:t>- errori formali nella compilazione delle dichiarazioni</w:t>
      </w:r>
      <w:r w:rsidR="001F246E" w:rsidRPr="008A2319">
        <w:rPr>
          <w:rFonts w:asciiTheme="majorHAnsi" w:hAnsiTheme="majorHAnsi"/>
          <w:sz w:val="24"/>
          <w:szCs w:val="24"/>
        </w:rPr>
        <w:t>;</w:t>
      </w:r>
    </w:p>
    <w:p w:rsidR="000968C2" w:rsidRPr="008A2319" w:rsidRDefault="000968C2" w:rsidP="000968C2">
      <w:pPr>
        <w:ind w:left="1416"/>
        <w:jc w:val="both"/>
        <w:rPr>
          <w:rFonts w:asciiTheme="majorHAnsi" w:hAnsiTheme="majorHAnsi"/>
          <w:sz w:val="24"/>
          <w:szCs w:val="24"/>
        </w:rPr>
      </w:pPr>
      <w:r w:rsidRPr="008A2319">
        <w:rPr>
          <w:rFonts w:asciiTheme="majorHAnsi" w:hAnsiTheme="majorHAnsi"/>
          <w:sz w:val="24"/>
          <w:szCs w:val="24"/>
        </w:rPr>
        <w:t>- documentazione incompleta.</w:t>
      </w:r>
    </w:p>
    <w:p w:rsidR="00B04440" w:rsidRPr="008A2319" w:rsidRDefault="00B04440" w:rsidP="001F246E">
      <w:pPr>
        <w:rPr>
          <w:rFonts w:asciiTheme="majorHAnsi" w:hAnsiTheme="majorHAnsi"/>
          <w:sz w:val="24"/>
          <w:szCs w:val="24"/>
        </w:rPr>
      </w:pPr>
    </w:p>
    <w:p w:rsidR="00B04440" w:rsidRPr="008A2319" w:rsidRDefault="00E151BD" w:rsidP="008C3574">
      <w:pPr>
        <w:pStyle w:val="Paragrafoelenco"/>
        <w:numPr>
          <w:ilvl w:val="0"/>
          <w:numId w:val="16"/>
        </w:numPr>
        <w:jc w:val="both"/>
        <w:rPr>
          <w:rFonts w:asciiTheme="majorHAnsi" w:hAnsiTheme="majorHAnsi"/>
          <w:sz w:val="24"/>
          <w:szCs w:val="24"/>
        </w:rPr>
      </w:pPr>
      <w:r w:rsidRPr="008A2319">
        <w:rPr>
          <w:rFonts w:asciiTheme="majorHAnsi" w:hAnsiTheme="majorHAnsi"/>
          <w:sz w:val="24"/>
          <w:szCs w:val="24"/>
        </w:rPr>
        <w:t>Qualora il Richiedente abbia inviato più domande, sarà considerata valida la prima in ordine cronologico</w:t>
      </w:r>
      <w:r w:rsidR="002200A7" w:rsidRPr="008A2319">
        <w:rPr>
          <w:rFonts w:asciiTheme="majorHAnsi" w:hAnsiTheme="majorHAnsi"/>
          <w:sz w:val="24"/>
          <w:szCs w:val="24"/>
        </w:rPr>
        <w:t xml:space="preserve"> che toglierà quindi qualsiasi effetto a quelle presentate </w:t>
      </w:r>
      <w:r w:rsidR="00B018CC" w:rsidRPr="008A2319">
        <w:rPr>
          <w:rFonts w:asciiTheme="majorHAnsi" w:hAnsiTheme="majorHAnsi"/>
          <w:sz w:val="24"/>
          <w:szCs w:val="24"/>
        </w:rPr>
        <w:t>successivamente</w:t>
      </w:r>
      <w:r w:rsidR="002200A7" w:rsidRPr="008A2319">
        <w:rPr>
          <w:rFonts w:asciiTheme="majorHAnsi" w:hAnsiTheme="majorHAnsi"/>
          <w:sz w:val="24"/>
          <w:szCs w:val="24"/>
        </w:rPr>
        <w:t>.</w:t>
      </w:r>
    </w:p>
    <w:p w:rsidR="00B04440" w:rsidRPr="008A2319" w:rsidRDefault="00B04440" w:rsidP="00B04440">
      <w:pPr>
        <w:pStyle w:val="Paragrafoelenco"/>
        <w:rPr>
          <w:rFonts w:asciiTheme="majorHAnsi" w:hAnsiTheme="majorHAnsi"/>
          <w:sz w:val="24"/>
          <w:szCs w:val="24"/>
        </w:rPr>
      </w:pPr>
    </w:p>
    <w:p w:rsidR="00B04440" w:rsidRPr="008A2319" w:rsidRDefault="00E151BD" w:rsidP="008C3574">
      <w:pPr>
        <w:pStyle w:val="Paragrafoelenco"/>
        <w:numPr>
          <w:ilvl w:val="0"/>
          <w:numId w:val="16"/>
        </w:numPr>
        <w:jc w:val="both"/>
        <w:rPr>
          <w:rFonts w:asciiTheme="majorHAnsi" w:hAnsiTheme="majorHAnsi"/>
          <w:sz w:val="24"/>
          <w:szCs w:val="24"/>
        </w:rPr>
      </w:pPr>
      <w:r w:rsidRPr="008A2319">
        <w:rPr>
          <w:rFonts w:asciiTheme="majorHAnsi" w:hAnsiTheme="majorHAnsi"/>
          <w:sz w:val="24"/>
          <w:szCs w:val="24"/>
        </w:rPr>
        <w:t>Con la presentazione della Domanda, il richiedente riconosce e accetta le modalità, le indicazioni e le prescrizioni previste.</w:t>
      </w:r>
    </w:p>
    <w:p w:rsidR="00B04440" w:rsidRPr="008A2319" w:rsidRDefault="00B04440" w:rsidP="00B04440">
      <w:pPr>
        <w:pStyle w:val="Paragrafoelenco"/>
        <w:rPr>
          <w:rFonts w:asciiTheme="majorHAnsi" w:hAnsiTheme="majorHAnsi"/>
          <w:sz w:val="24"/>
          <w:szCs w:val="24"/>
        </w:rPr>
      </w:pPr>
    </w:p>
    <w:p w:rsidR="005879AD" w:rsidRPr="008A2319" w:rsidRDefault="00E151BD" w:rsidP="00E151BD">
      <w:pPr>
        <w:pStyle w:val="Paragrafoelenco"/>
        <w:numPr>
          <w:ilvl w:val="0"/>
          <w:numId w:val="16"/>
        </w:numPr>
        <w:jc w:val="both"/>
        <w:rPr>
          <w:rFonts w:asciiTheme="majorHAnsi" w:hAnsiTheme="majorHAnsi"/>
          <w:sz w:val="24"/>
          <w:szCs w:val="24"/>
        </w:rPr>
      </w:pPr>
      <w:r w:rsidRPr="008A2319">
        <w:rPr>
          <w:rFonts w:asciiTheme="majorHAnsi" w:hAnsiTheme="majorHAnsi"/>
          <w:sz w:val="24"/>
          <w:szCs w:val="24"/>
        </w:rPr>
        <w:t>Il Richiedente, a pena di decadenza, assume l’impegno di comunicare tempestivamente gli aggiornamenti delle dichiarazioni rese ai sensi del D.P.R. n. 445 del 28/12/2000, nel caso in cui, in data successiva a quella di presentazione della Domanda, siano intervenuti eventi che rendano superate le citate dichiarazioni.</w:t>
      </w:r>
    </w:p>
    <w:p w:rsidR="001F246E" w:rsidRPr="008A2319" w:rsidRDefault="001F246E" w:rsidP="001F246E">
      <w:pPr>
        <w:jc w:val="both"/>
        <w:rPr>
          <w:rFonts w:asciiTheme="majorHAnsi" w:hAnsiTheme="majorHAnsi"/>
          <w:sz w:val="24"/>
          <w:szCs w:val="24"/>
        </w:rPr>
      </w:pPr>
    </w:p>
    <w:p w:rsidR="00286A10" w:rsidRPr="008A2319" w:rsidRDefault="006604EA" w:rsidP="006604EA">
      <w:pPr>
        <w:ind w:left="357"/>
        <w:rPr>
          <w:rFonts w:asciiTheme="majorHAnsi" w:hAnsiTheme="majorHAnsi"/>
          <w:b/>
          <w:sz w:val="24"/>
          <w:szCs w:val="24"/>
        </w:rPr>
      </w:pPr>
      <w:r w:rsidRPr="008A2319">
        <w:rPr>
          <w:rFonts w:asciiTheme="majorHAnsi" w:hAnsiTheme="majorHAnsi"/>
          <w:b/>
          <w:sz w:val="24"/>
          <w:szCs w:val="24"/>
        </w:rPr>
        <w:t xml:space="preserve">                                                                        </w:t>
      </w:r>
      <w:r w:rsidR="00286A10" w:rsidRPr="008A2319">
        <w:rPr>
          <w:rFonts w:asciiTheme="majorHAnsi" w:hAnsiTheme="majorHAnsi"/>
          <w:b/>
          <w:sz w:val="24"/>
          <w:szCs w:val="24"/>
        </w:rPr>
        <w:t xml:space="preserve">Articolo </w:t>
      </w:r>
      <w:r w:rsidR="005360F1" w:rsidRPr="008A2319">
        <w:rPr>
          <w:rFonts w:asciiTheme="majorHAnsi" w:hAnsiTheme="majorHAnsi"/>
          <w:b/>
          <w:sz w:val="24"/>
          <w:szCs w:val="24"/>
        </w:rPr>
        <w:t>11</w:t>
      </w:r>
    </w:p>
    <w:p w:rsidR="00E151BD" w:rsidRPr="008A2319" w:rsidRDefault="00E151BD" w:rsidP="000B1495">
      <w:pPr>
        <w:ind w:left="357"/>
        <w:jc w:val="center"/>
        <w:rPr>
          <w:rFonts w:asciiTheme="majorHAnsi" w:hAnsiTheme="majorHAnsi"/>
          <w:b/>
          <w:sz w:val="24"/>
          <w:szCs w:val="24"/>
        </w:rPr>
      </w:pPr>
      <w:r w:rsidRPr="008A2319">
        <w:rPr>
          <w:rFonts w:asciiTheme="majorHAnsi" w:hAnsiTheme="majorHAnsi"/>
          <w:b/>
          <w:sz w:val="24"/>
          <w:szCs w:val="24"/>
        </w:rPr>
        <w:t>PERIODO DI PRESENTAZIONE DELLA DOMANDA</w:t>
      </w:r>
    </w:p>
    <w:p w:rsidR="00286A10" w:rsidRPr="008A2319" w:rsidRDefault="00286A10" w:rsidP="00286A10">
      <w:pPr>
        <w:spacing w:after="120"/>
        <w:ind w:left="720"/>
        <w:jc w:val="both"/>
        <w:rPr>
          <w:rFonts w:asciiTheme="majorHAnsi" w:hAnsiTheme="majorHAnsi"/>
          <w:b/>
          <w:sz w:val="24"/>
          <w:szCs w:val="24"/>
        </w:rPr>
      </w:pPr>
    </w:p>
    <w:p w:rsidR="00E151BD" w:rsidRPr="008A2319" w:rsidRDefault="00E151BD" w:rsidP="000E08C2">
      <w:pPr>
        <w:pStyle w:val="Paragrafoelenco"/>
        <w:numPr>
          <w:ilvl w:val="0"/>
          <w:numId w:val="19"/>
        </w:numPr>
        <w:spacing w:after="120"/>
        <w:ind w:left="426"/>
        <w:jc w:val="both"/>
        <w:rPr>
          <w:rFonts w:asciiTheme="majorHAnsi" w:hAnsiTheme="majorHAnsi"/>
          <w:sz w:val="24"/>
          <w:szCs w:val="24"/>
        </w:rPr>
      </w:pPr>
      <w:r w:rsidRPr="008A2319">
        <w:rPr>
          <w:rFonts w:asciiTheme="majorHAnsi" w:hAnsiTheme="majorHAnsi"/>
          <w:sz w:val="24"/>
          <w:szCs w:val="24"/>
        </w:rPr>
        <w:t xml:space="preserve">Le </w:t>
      </w:r>
      <w:r w:rsidR="0082762A" w:rsidRPr="008A2319">
        <w:rPr>
          <w:rFonts w:asciiTheme="majorHAnsi" w:hAnsiTheme="majorHAnsi"/>
          <w:sz w:val="24"/>
          <w:szCs w:val="24"/>
        </w:rPr>
        <w:t>domande di</w:t>
      </w:r>
      <w:r w:rsidRPr="008A2319">
        <w:rPr>
          <w:rFonts w:asciiTheme="majorHAnsi" w:hAnsiTheme="majorHAnsi"/>
          <w:sz w:val="24"/>
          <w:szCs w:val="24"/>
        </w:rPr>
        <w:t xml:space="preserve"> contributo vengono presentate esclusivamente </w:t>
      </w:r>
      <w:r w:rsidR="00221FB4" w:rsidRPr="008A2319">
        <w:rPr>
          <w:rFonts w:asciiTheme="majorHAnsi" w:hAnsiTheme="majorHAnsi"/>
          <w:b/>
          <w:sz w:val="24"/>
          <w:szCs w:val="24"/>
        </w:rPr>
        <w:t>dal</w:t>
      </w:r>
      <w:r w:rsidR="002C45B5" w:rsidRPr="008A2319">
        <w:rPr>
          <w:rFonts w:asciiTheme="majorHAnsi" w:hAnsiTheme="majorHAnsi"/>
          <w:b/>
          <w:sz w:val="24"/>
          <w:szCs w:val="24"/>
        </w:rPr>
        <w:t xml:space="preserve">le ore 9 </w:t>
      </w:r>
      <w:proofErr w:type="gramStart"/>
      <w:r w:rsidR="002C45B5" w:rsidRPr="008A2319">
        <w:rPr>
          <w:rFonts w:asciiTheme="majorHAnsi" w:hAnsiTheme="majorHAnsi"/>
          <w:b/>
          <w:sz w:val="24"/>
          <w:szCs w:val="24"/>
        </w:rPr>
        <w:t xml:space="preserve">del </w:t>
      </w:r>
      <w:r w:rsidR="00221FB4" w:rsidRPr="008A2319">
        <w:rPr>
          <w:rFonts w:asciiTheme="majorHAnsi" w:hAnsiTheme="majorHAnsi"/>
          <w:b/>
          <w:sz w:val="24"/>
          <w:szCs w:val="24"/>
        </w:rPr>
        <w:t xml:space="preserve"> </w:t>
      </w:r>
      <w:r w:rsidR="002C45B5" w:rsidRPr="008A2319">
        <w:rPr>
          <w:rFonts w:asciiTheme="majorHAnsi" w:hAnsiTheme="majorHAnsi"/>
          <w:b/>
          <w:sz w:val="24"/>
          <w:szCs w:val="24"/>
        </w:rPr>
        <w:t>25</w:t>
      </w:r>
      <w:proofErr w:type="gramEnd"/>
      <w:r w:rsidR="002C45B5" w:rsidRPr="008A2319">
        <w:rPr>
          <w:rFonts w:asciiTheme="majorHAnsi" w:hAnsiTheme="majorHAnsi"/>
          <w:b/>
          <w:sz w:val="24"/>
          <w:szCs w:val="24"/>
        </w:rPr>
        <w:t xml:space="preserve"> </w:t>
      </w:r>
      <w:r w:rsidR="00407EFC" w:rsidRPr="008A2319">
        <w:rPr>
          <w:rFonts w:asciiTheme="majorHAnsi" w:hAnsiTheme="majorHAnsi"/>
          <w:b/>
          <w:sz w:val="24"/>
          <w:szCs w:val="24"/>
        </w:rPr>
        <w:t xml:space="preserve"> marzo </w:t>
      </w:r>
      <w:r w:rsidR="00AE769D" w:rsidRPr="008A2319">
        <w:rPr>
          <w:rFonts w:asciiTheme="majorHAnsi" w:hAnsiTheme="majorHAnsi"/>
          <w:b/>
          <w:sz w:val="24"/>
          <w:szCs w:val="24"/>
        </w:rPr>
        <w:t xml:space="preserve"> 2019 </w:t>
      </w:r>
      <w:r w:rsidR="002C45B5" w:rsidRPr="008A2319">
        <w:rPr>
          <w:rFonts w:asciiTheme="majorHAnsi" w:hAnsiTheme="majorHAnsi"/>
          <w:b/>
          <w:sz w:val="24"/>
          <w:szCs w:val="24"/>
        </w:rPr>
        <w:t xml:space="preserve">alle ore 12 del </w:t>
      </w:r>
      <w:r w:rsidR="00AE769D" w:rsidRPr="008A2319">
        <w:rPr>
          <w:rFonts w:asciiTheme="majorHAnsi" w:hAnsiTheme="majorHAnsi"/>
          <w:b/>
          <w:sz w:val="24"/>
          <w:szCs w:val="24"/>
        </w:rPr>
        <w:t xml:space="preserve"> </w:t>
      </w:r>
      <w:r w:rsidR="002C45B5" w:rsidRPr="008A2319">
        <w:rPr>
          <w:rFonts w:asciiTheme="majorHAnsi" w:hAnsiTheme="majorHAnsi"/>
          <w:b/>
          <w:sz w:val="24"/>
          <w:szCs w:val="24"/>
        </w:rPr>
        <w:t xml:space="preserve">25 </w:t>
      </w:r>
      <w:r w:rsidR="00407EFC" w:rsidRPr="008A2319">
        <w:rPr>
          <w:rFonts w:asciiTheme="majorHAnsi" w:hAnsiTheme="majorHAnsi"/>
          <w:b/>
          <w:sz w:val="24"/>
          <w:szCs w:val="24"/>
        </w:rPr>
        <w:t xml:space="preserve"> </w:t>
      </w:r>
      <w:r w:rsidR="002C45B5" w:rsidRPr="008A2319">
        <w:rPr>
          <w:rFonts w:asciiTheme="majorHAnsi" w:hAnsiTheme="majorHAnsi"/>
          <w:b/>
          <w:sz w:val="24"/>
          <w:szCs w:val="24"/>
        </w:rPr>
        <w:t xml:space="preserve">maggio </w:t>
      </w:r>
      <w:r w:rsidR="00407EFC" w:rsidRPr="008A2319">
        <w:rPr>
          <w:rFonts w:asciiTheme="majorHAnsi" w:hAnsiTheme="majorHAnsi"/>
          <w:b/>
          <w:sz w:val="24"/>
          <w:szCs w:val="24"/>
        </w:rPr>
        <w:t xml:space="preserve"> </w:t>
      </w:r>
      <w:r w:rsidR="00AE769D" w:rsidRPr="008A2319">
        <w:rPr>
          <w:rFonts w:asciiTheme="majorHAnsi" w:hAnsiTheme="majorHAnsi"/>
          <w:b/>
          <w:sz w:val="24"/>
          <w:szCs w:val="24"/>
        </w:rPr>
        <w:t xml:space="preserve"> </w:t>
      </w:r>
      <w:r w:rsidRPr="008A2319">
        <w:rPr>
          <w:rFonts w:asciiTheme="majorHAnsi" w:hAnsiTheme="majorHAnsi"/>
          <w:b/>
          <w:sz w:val="24"/>
          <w:szCs w:val="24"/>
        </w:rPr>
        <w:t>201</w:t>
      </w:r>
      <w:r w:rsidR="001F246E" w:rsidRPr="008A2319">
        <w:rPr>
          <w:rFonts w:asciiTheme="majorHAnsi" w:hAnsiTheme="majorHAnsi"/>
          <w:b/>
          <w:sz w:val="24"/>
          <w:szCs w:val="24"/>
        </w:rPr>
        <w:t>9</w:t>
      </w:r>
      <w:r w:rsidRPr="008A2319">
        <w:rPr>
          <w:rFonts w:asciiTheme="majorHAnsi" w:hAnsiTheme="majorHAnsi"/>
          <w:sz w:val="24"/>
          <w:szCs w:val="24"/>
        </w:rPr>
        <w:t xml:space="preserve">, </w:t>
      </w:r>
      <w:r w:rsidR="000968C2" w:rsidRPr="008A2319">
        <w:rPr>
          <w:rFonts w:asciiTheme="majorHAnsi" w:hAnsiTheme="majorHAnsi"/>
          <w:sz w:val="24"/>
          <w:szCs w:val="24"/>
        </w:rPr>
        <w:t xml:space="preserve"> </w:t>
      </w:r>
      <w:r w:rsidRPr="008A2319">
        <w:rPr>
          <w:rFonts w:asciiTheme="majorHAnsi" w:hAnsiTheme="majorHAnsi"/>
          <w:sz w:val="24"/>
          <w:szCs w:val="24"/>
        </w:rPr>
        <w:t>pena la irricevibilità delle stesse.</w:t>
      </w:r>
    </w:p>
    <w:p w:rsidR="0081681F" w:rsidRPr="008A2319" w:rsidRDefault="00E151BD" w:rsidP="0081681F">
      <w:pPr>
        <w:pStyle w:val="Paragrafoelenco"/>
        <w:numPr>
          <w:ilvl w:val="0"/>
          <w:numId w:val="19"/>
        </w:numPr>
        <w:spacing w:after="120"/>
        <w:ind w:left="426"/>
        <w:jc w:val="both"/>
        <w:rPr>
          <w:rFonts w:asciiTheme="majorHAnsi" w:hAnsiTheme="majorHAnsi"/>
          <w:sz w:val="24"/>
          <w:szCs w:val="24"/>
        </w:rPr>
      </w:pPr>
      <w:r w:rsidRPr="008A2319">
        <w:rPr>
          <w:rFonts w:asciiTheme="majorHAnsi" w:hAnsiTheme="majorHAnsi"/>
          <w:sz w:val="24"/>
          <w:szCs w:val="24"/>
        </w:rPr>
        <w:t>Qualora le ris</w:t>
      </w:r>
      <w:r w:rsidR="001F246E" w:rsidRPr="008A2319">
        <w:rPr>
          <w:rFonts w:asciiTheme="majorHAnsi" w:hAnsiTheme="majorHAnsi"/>
          <w:sz w:val="24"/>
          <w:szCs w:val="24"/>
        </w:rPr>
        <w:t>orse finanziare assegnate alla R</w:t>
      </w:r>
      <w:r w:rsidRPr="008A2319">
        <w:rPr>
          <w:rFonts w:asciiTheme="majorHAnsi" w:hAnsiTheme="majorHAnsi"/>
          <w:sz w:val="24"/>
          <w:szCs w:val="24"/>
        </w:rPr>
        <w:t>egione Marche non siano esaurite o in caso di nuove assegnazioni di fondi, con atto del vice commissario si potrà prevedere riapertura dei termini</w:t>
      </w:r>
      <w:r w:rsidR="00407EFC" w:rsidRPr="008A2319">
        <w:rPr>
          <w:rFonts w:asciiTheme="majorHAnsi" w:hAnsiTheme="majorHAnsi"/>
          <w:sz w:val="24"/>
          <w:szCs w:val="24"/>
        </w:rPr>
        <w:t xml:space="preserve"> </w:t>
      </w:r>
      <w:r w:rsidRPr="008A2319">
        <w:rPr>
          <w:rFonts w:asciiTheme="majorHAnsi" w:hAnsiTheme="majorHAnsi"/>
          <w:sz w:val="24"/>
          <w:szCs w:val="24"/>
        </w:rPr>
        <w:t>per un ulteriore periodo non superiore a mesi due.</w:t>
      </w:r>
    </w:p>
    <w:p w:rsidR="00286A10" w:rsidRPr="008A2319" w:rsidRDefault="00F73B4F" w:rsidP="00F73B4F">
      <w:pPr>
        <w:pStyle w:val="Paragrafoelenco"/>
        <w:ind w:left="720"/>
        <w:rPr>
          <w:rFonts w:asciiTheme="majorHAnsi" w:hAnsiTheme="majorHAnsi"/>
          <w:b/>
          <w:sz w:val="24"/>
          <w:szCs w:val="24"/>
        </w:rPr>
      </w:pPr>
      <w:r w:rsidRPr="008A2319">
        <w:rPr>
          <w:rFonts w:asciiTheme="majorHAnsi" w:hAnsiTheme="majorHAnsi"/>
          <w:b/>
          <w:sz w:val="24"/>
          <w:szCs w:val="24"/>
        </w:rPr>
        <w:t xml:space="preserve">                                     </w:t>
      </w:r>
      <w:r w:rsidR="00052F9F" w:rsidRPr="008A2319">
        <w:rPr>
          <w:rFonts w:asciiTheme="majorHAnsi" w:hAnsiTheme="majorHAnsi"/>
          <w:b/>
          <w:sz w:val="24"/>
          <w:szCs w:val="24"/>
        </w:rPr>
        <w:t xml:space="preserve">                             </w:t>
      </w:r>
      <w:r w:rsidR="00286A10" w:rsidRPr="008A2319">
        <w:rPr>
          <w:rFonts w:asciiTheme="majorHAnsi" w:hAnsiTheme="majorHAnsi"/>
          <w:b/>
          <w:sz w:val="24"/>
          <w:szCs w:val="24"/>
        </w:rPr>
        <w:t>Articolo 1</w:t>
      </w:r>
      <w:r w:rsidR="00A70A47" w:rsidRPr="008A2319">
        <w:rPr>
          <w:rFonts w:asciiTheme="majorHAnsi" w:hAnsiTheme="majorHAnsi"/>
          <w:b/>
          <w:sz w:val="24"/>
          <w:szCs w:val="24"/>
        </w:rPr>
        <w:t>2</w:t>
      </w:r>
    </w:p>
    <w:p w:rsidR="00E151BD" w:rsidRPr="008A2319" w:rsidRDefault="00E151BD" w:rsidP="000B1495">
      <w:pPr>
        <w:ind w:left="360"/>
        <w:jc w:val="center"/>
        <w:rPr>
          <w:rFonts w:asciiTheme="majorHAnsi" w:hAnsiTheme="majorHAnsi"/>
          <w:b/>
          <w:sz w:val="24"/>
          <w:szCs w:val="24"/>
        </w:rPr>
      </w:pPr>
      <w:r w:rsidRPr="008A2319">
        <w:rPr>
          <w:rFonts w:asciiTheme="majorHAnsi" w:hAnsiTheme="majorHAnsi"/>
          <w:b/>
          <w:sz w:val="24"/>
          <w:szCs w:val="24"/>
        </w:rPr>
        <w:t>INFORMATIVA SUL REPERIMENTO DELLA MODULISTICA</w:t>
      </w:r>
      <w:r w:rsidR="00184487" w:rsidRPr="008A2319">
        <w:rPr>
          <w:rFonts w:asciiTheme="majorHAnsi" w:hAnsiTheme="majorHAnsi"/>
          <w:b/>
          <w:sz w:val="24"/>
          <w:szCs w:val="24"/>
        </w:rPr>
        <w:t xml:space="preserve"> – CONTATTI </w:t>
      </w:r>
    </w:p>
    <w:p w:rsidR="001F246E" w:rsidRPr="008A2319" w:rsidRDefault="001F246E" w:rsidP="000B1495">
      <w:pPr>
        <w:ind w:left="360"/>
        <w:jc w:val="center"/>
        <w:rPr>
          <w:rFonts w:asciiTheme="majorHAnsi" w:hAnsiTheme="majorHAnsi"/>
          <w:b/>
          <w:sz w:val="24"/>
          <w:szCs w:val="24"/>
        </w:rPr>
      </w:pPr>
    </w:p>
    <w:p w:rsidR="00184487" w:rsidRPr="008A2319" w:rsidRDefault="00184487" w:rsidP="004C6F0C">
      <w:pPr>
        <w:numPr>
          <w:ilvl w:val="1"/>
          <w:numId w:val="4"/>
        </w:numPr>
        <w:ind w:left="851" w:hanging="794"/>
        <w:rPr>
          <w:rFonts w:asciiTheme="majorHAnsi" w:hAnsiTheme="majorHAnsi"/>
          <w:sz w:val="24"/>
          <w:szCs w:val="24"/>
        </w:rPr>
      </w:pPr>
      <w:r w:rsidRPr="008A2319">
        <w:rPr>
          <w:rFonts w:asciiTheme="majorHAnsi" w:hAnsiTheme="majorHAnsi"/>
          <w:sz w:val="24"/>
          <w:szCs w:val="24"/>
        </w:rPr>
        <w:t>La modulistica è reperibile presso:</w:t>
      </w:r>
    </w:p>
    <w:p w:rsidR="00184487" w:rsidRPr="008A2319" w:rsidRDefault="00184487" w:rsidP="004C6F0C">
      <w:pPr>
        <w:numPr>
          <w:ilvl w:val="0"/>
          <w:numId w:val="1"/>
        </w:numPr>
        <w:ind w:left="851"/>
        <w:rPr>
          <w:rFonts w:asciiTheme="majorHAnsi" w:hAnsiTheme="majorHAnsi"/>
          <w:sz w:val="24"/>
          <w:szCs w:val="24"/>
        </w:rPr>
      </w:pPr>
      <w:r w:rsidRPr="008A2319">
        <w:rPr>
          <w:rFonts w:asciiTheme="majorHAnsi" w:hAnsiTheme="majorHAnsi"/>
          <w:sz w:val="24"/>
          <w:szCs w:val="24"/>
        </w:rPr>
        <w:t xml:space="preserve">Servizio Attività Produttive, Lavoro e Istruzione – </w:t>
      </w:r>
      <w:proofErr w:type="spellStart"/>
      <w:r w:rsidRPr="008A2319">
        <w:rPr>
          <w:rFonts w:asciiTheme="majorHAnsi" w:hAnsiTheme="majorHAnsi"/>
          <w:sz w:val="24"/>
          <w:szCs w:val="24"/>
        </w:rPr>
        <w:t>Pf</w:t>
      </w:r>
      <w:proofErr w:type="spellEnd"/>
      <w:r w:rsidRPr="008A2319">
        <w:rPr>
          <w:rFonts w:asciiTheme="majorHAnsi" w:hAnsiTheme="majorHAnsi"/>
          <w:sz w:val="24"/>
          <w:szCs w:val="24"/>
        </w:rPr>
        <w:t xml:space="preserve"> Economia Ittica, Commercio e Tutela dei consumatori</w:t>
      </w:r>
      <w:r w:rsidR="00A86E74" w:rsidRPr="008A2319">
        <w:rPr>
          <w:rFonts w:asciiTheme="majorHAnsi" w:hAnsiTheme="majorHAnsi"/>
          <w:sz w:val="24"/>
          <w:szCs w:val="24"/>
        </w:rPr>
        <w:t>;</w:t>
      </w:r>
      <w:r w:rsidRPr="008A2319">
        <w:rPr>
          <w:rFonts w:asciiTheme="majorHAnsi" w:hAnsiTheme="majorHAnsi"/>
          <w:sz w:val="24"/>
          <w:szCs w:val="24"/>
        </w:rPr>
        <w:t xml:space="preserve"> </w:t>
      </w:r>
    </w:p>
    <w:p w:rsidR="00184487" w:rsidRPr="008A2319" w:rsidRDefault="00184487" w:rsidP="004C6F0C">
      <w:pPr>
        <w:ind w:left="851"/>
        <w:rPr>
          <w:rFonts w:asciiTheme="majorHAnsi" w:hAnsiTheme="majorHAnsi"/>
          <w:sz w:val="24"/>
          <w:szCs w:val="24"/>
        </w:rPr>
      </w:pPr>
      <w:proofErr w:type="gramStart"/>
      <w:r w:rsidRPr="008A2319">
        <w:rPr>
          <w:rFonts w:asciiTheme="majorHAnsi" w:hAnsiTheme="majorHAnsi"/>
          <w:sz w:val="24"/>
          <w:szCs w:val="24"/>
        </w:rPr>
        <w:t>è</w:t>
      </w:r>
      <w:proofErr w:type="gramEnd"/>
      <w:r w:rsidRPr="008A2319">
        <w:rPr>
          <w:rFonts w:asciiTheme="majorHAnsi" w:hAnsiTheme="majorHAnsi"/>
          <w:sz w:val="24"/>
          <w:szCs w:val="24"/>
        </w:rPr>
        <w:t xml:space="preserve"> scaricabile:</w:t>
      </w:r>
    </w:p>
    <w:p w:rsidR="00184487" w:rsidRPr="008A2319" w:rsidRDefault="00184487" w:rsidP="004C6F0C">
      <w:pPr>
        <w:numPr>
          <w:ilvl w:val="0"/>
          <w:numId w:val="1"/>
        </w:numPr>
        <w:ind w:left="851"/>
        <w:rPr>
          <w:rFonts w:asciiTheme="majorHAnsi" w:hAnsiTheme="majorHAnsi"/>
          <w:sz w:val="24"/>
          <w:szCs w:val="24"/>
        </w:rPr>
      </w:pPr>
      <w:proofErr w:type="gramStart"/>
      <w:r w:rsidRPr="008A2319">
        <w:rPr>
          <w:rFonts w:asciiTheme="majorHAnsi" w:hAnsiTheme="majorHAnsi"/>
          <w:sz w:val="24"/>
          <w:szCs w:val="24"/>
        </w:rPr>
        <w:t>dal</w:t>
      </w:r>
      <w:proofErr w:type="gramEnd"/>
      <w:r w:rsidRPr="008A2319">
        <w:rPr>
          <w:rFonts w:asciiTheme="majorHAnsi" w:hAnsiTheme="majorHAnsi"/>
          <w:sz w:val="24"/>
          <w:szCs w:val="24"/>
        </w:rPr>
        <w:t xml:space="preserve"> sito internet : </w:t>
      </w:r>
      <w:hyperlink r:id="rId11" w:history="1">
        <w:r w:rsidRPr="008A2319">
          <w:rPr>
            <w:rFonts w:asciiTheme="majorHAnsi" w:hAnsiTheme="majorHAnsi"/>
            <w:b/>
            <w:bCs/>
          </w:rPr>
          <w:t>www.regione.marche.it</w:t>
        </w:r>
      </w:hyperlink>
      <w:r w:rsidRPr="008A2319">
        <w:rPr>
          <w:rFonts w:asciiTheme="majorHAnsi" w:hAnsiTheme="majorHAnsi"/>
          <w:sz w:val="24"/>
          <w:szCs w:val="24"/>
        </w:rPr>
        <w:t xml:space="preserve"> ; </w:t>
      </w:r>
      <w:hyperlink r:id="rId12" w:history="1">
        <w:r w:rsidRPr="008A2319">
          <w:rPr>
            <w:rFonts w:asciiTheme="majorHAnsi" w:hAnsiTheme="majorHAnsi"/>
            <w:b/>
            <w:bCs/>
          </w:rPr>
          <w:t>www.commercio.marche.it</w:t>
        </w:r>
      </w:hyperlink>
    </w:p>
    <w:p w:rsidR="00184487" w:rsidRPr="008A2319" w:rsidRDefault="00F2593F" w:rsidP="004C6F0C">
      <w:pPr>
        <w:numPr>
          <w:ilvl w:val="1"/>
          <w:numId w:val="4"/>
        </w:numPr>
        <w:ind w:left="851" w:hanging="794"/>
        <w:rPr>
          <w:rFonts w:asciiTheme="majorHAnsi" w:hAnsiTheme="majorHAnsi"/>
          <w:sz w:val="24"/>
          <w:szCs w:val="24"/>
        </w:rPr>
      </w:pPr>
      <w:r w:rsidRPr="008A2319">
        <w:rPr>
          <w:rFonts w:asciiTheme="majorHAnsi" w:hAnsiTheme="majorHAnsi"/>
          <w:sz w:val="24"/>
          <w:szCs w:val="24"/>
        </w:rPr>
        <w:t>Informazioni al presente Avviso possono essere ottenute contattando:</w:t>
      </w:r>
    </w:p>
    <w:p w:rsidR="00F2593F" w:rsidRPr="008A2319" w:rsidRDefault="00852D65" w:rsidP="004C6F0C">
      <w:pPr>
        <w:ind w:left="851"/>
        <w:rPr>
          <w:rFonts w:asciiTheme="majorHAnsi" w:hAnsiTheme="majorHAnsi"/>
          <w:sz w:val="24"/>
          <w:szCs w:val="24"/>
        </w:rPr>
      </w:pPr>
      <w:r w:rsidRPr="008A2319">
        <w:rPr>
          <w:rFonts w:asciiTheme="majorHAnsi" w:hAnsiTheme="majorHAnsi"/>
          <w:sz w:val="24"/>
          <w:szCs w:val="24"/>
        </w:rPr>
        <w:t>Segreteria P.F</w:t>
      </w:r>
      <w:r w:rsidR="00F2593F" w:rsidRPr="008A2319">
        <w:rPr>
          <w:rFonts w:asciiTheme="majorHAnsi" w:hAnsiTheme="majorHAnsi"/>
          <w:sz w:val="24"/>
          <w:szCs w:val="24"/>
        </w:rPr>
        <w:t xml:space="preserve">. Economia Ittica, Commercio e Tutela dei Consumatori – </w:t>
      </w:r>
    </w:p>
    <w:p w:rsidR="00F2593F" w:rsidRPr="008A2319" w:rsidRDefault="00852D65" w:rsidP="004C6F0C">
      <w:pPr>
        <w:ind w:left="851"/>
        <w:rPr>
          <w:rFonts w:asciiTheme="majorHAnsi" w:hAnsiTheme="majorHAnsi"/>
          <w:sz w:val="24"/>
          <w:szCs w:val="24"/>
        </w:rPr>
      </w:pPr>
      <w:r w:rsidRPr="008A2319">
        <w:rPr>
          <w:rFonts w:asciiTheme="majorHAnsi" w:hAnsiTheme="majorHAnsi"/>
          <w:sz w:val="24"/>
          <w:szCs w:val="24"/>
        </w:rPr>
        <w:t xml:space="preserve">tel.071 8063691 – </w:t>
      </w:r>
      <w:hyperlink r:id="rId13" w:history="1">
        <w:r w:rsidR="00F2593F" w:rsidRPr="008A2319">
          <w:rPr>
            <w:rStyle w:val="Collegamentoipertestuale"/>
            <w:rFonts w:asciiTheme="majorHAnsi" w:hAnsiTheme="majorHAnsi" w:cs="Times New Roman"/>
            <w:b w:val="0"/>
            <w:sz w:val="24"/>
            <w:szCs w:val="24"/>
          </w:rPr>
          <w:t>funzione.commercio@regione.marche.it</w:t>
        </w:r>
      </w:hyperlink>
      <w:r w:rsidR="00F2593F" w:rsidRPr="008A2319">
        <w:rPr>
          <w:rFonts w:asciiTheme="majorHAnsi" w:hAnsiTheme="majorHAnsi"/>
          <w:b/>
          <w:sz w:val="24"/>
          <w:szCs w:val="24"/>
        </w:rPr>
        <w:t xml:space="preserve"> –</w:t>
      </w:r>
      <w:r w:rsidR="00F2593F" w:rsidRPr="008A2319">
        <w:rPr>
          <w:rFonts w:asciiTheme="majorHAnsi" w:hAnsiTheme="majorHAnsi"/>
          <w:sz w:val="24"/>
          <w:szCs w:val="24"/>
        </w:rPr>
        <w:t xml:space="preserve"> </w:t>
      </w:r>
    </w:p>
    <w:p w:rsidR="00F2593F" w:rsidRPr="008A2319" w:rsidRDefault="00F2593F" w:rsidP="004C6F0C">
      <w:pPr>
        <w:ind w:left="851"/>
        <w:rPr>
          <w:rFonts w:asciiTheme="majorHAnsi" w:hAnsiTheme="majorHAnsi"/>
          <w:sz w:val="24"/>
          <w:szCs w:val="24"/>
        </w:rPr>
      </w:pPr>
      <w:proofErr w:type="gramStart"/>
      <w:r w:rsidRPr="008A2319">
        <w:rPr>
          <w:rFonts w:asciiTheme="majorHAnsi" w:hAnsiTheme="majorHAnsi"/>
          <w:sz w:val="24"/>
          <w:szCs w:val="24"/>
        </w:rPr>
        <w:t>fax</w:t>
      </w:r>
      <w:proofErr w:type="gramEnd"/>
      <w:r w:rsidRPr="008A2319">
        <w:rPr>
          <w:rFonts w:asciiTheme="majorHAnsi" w:hAnsiTheme="majorHAnsi"/>
          <w:sz w:val="24"/>
          <w:szCs w:val="24"/>
        </w:rPr>
        <w:t xml:space="preserve"> 071</w:t>
      </w:r>
      <w:r w:rsidR="00852D65" w:rsidRPr="008A2319">
        <w:rPr>
          <w:rFonts w:asciiTheme="majorHAnsi" w:hAnsiTheme="majorHAnsi"/>
          <w:sz w:val="24"/>
          <w:szCs w:val="24"/>
        </w:rPr>
        <w:t xml:space="preserve"> </w:t>
      </w:r>
      <w:r w:rsidRPr="008A2319">
        <w:rPr>
          <w:rFonts w:asciiTheme="majorHAnsi" w:hAnsiTheme="majorHAnsi"/>
          <w:sz w:val="24"/>
          <w:szCs w:val="24"/>
        </w:rPr>
        <w:t>8063028</w:t>
      </w:r>
      <w:r w:rsidR="003E6853" w:rsidRPr="008A2319">
        <w:rPr>
          <w:rFonts w:asciiTheme="majorHAnsi" w:hAnsiTheme="majorHAnsi"/>
          <w:sz w:val="24"/>
          <w:szCs w:val="24"/>
        </w:rPr>
        <w:t>;</w:t>
      </w:r>
    </w:p>
    <w:p w:rsidR="000374D9" w:rsidRPr="008A2319" w:rsidRDefault="000374D9" w:rsidP="004C6F0C">
      <w:pPr>
        <w:ind w:left="851"/>
        <w:rPr>
          <w:rFonts w:asciiTheme="majorHAnsi" w:hAnsiTheme="majorHAnsi"/>
          <w:b/>
          <w:sz w:val="24"/>
          <w:szCs w:val="24"/>
        </w:rPr>
      </w:pPr>
      <w:r w:rsidRPr="008A2319">
        <w:rPr>
          <w:rFonts w:asciiTheme="majorHAnsi" w:hAnsiTheme="majorHAnsi"/>
          <w:sz w:val="24"/>
          <w:szCs w:val="24"/>
        </w:rPr>
        <w:t xml:space="preserve">Sig.ra Elisabetta Pasqualucci – tel. 071 8063691 – </w:t>
      </w:r>
      <w:hyperlink r:id="rId14" w:history="1">
        <w:r w:rsidRPr="008A2319">
          <w:rPr>
            <w:rStyle w:val="Collegamentoipertestuale"/>
            <w:rFonts w:asciiTheme="majorHAnsi" w:hAnsiTheme="majorHAnsi" w:cs="Times New Roman"/>
            <w:b w:val="0"/>
            <w:sz w:val="24"/>
            <w:szCs w:val="24"/>
          </w:rPr>
          <w:t>elisalbetta.pasqualucci@regione.marche.it</w:t>
        </w:r>
      </w:hyperlink>
      <w:r w:rsidRPr="008A2319">
        <w:rPr>
          <w:rFonts w:asciiTheme="majorHAnsi" w:hAnsiTheme="majorHAnsi"/>
          <w:b/>
          <w:sz w:val="24"/>
          <w:szCs w:val="24"/>
        </w:rPr>
        <w:t xml:space="preserve"> </w:t>
      </w:r>
    </w:p>
    <w:p w:rsidR="003E6853" w:rsidRPr="008A2319" w:rsidRDefault="000374D9" w:rsidP="004C6F0C">
      <w:pPr>
        <w:ind w:left="851"/>
        <w:rPr>
          <w:rFonts w:asciiTheme="majorHAnsi" w:hAnsiTheme="majorHAnsi"/>
          <w:sz w:val="24"/>
          <w:szCs w:val="24"/>
        </w:rPr>
      </w:pPr>
      <w:r w:rsidRPr="008A2319">
        <w:rPr>
          <w:rFonts w:asciiTheme="majorHAnsi" w:hAnsiTheme="majorHAnsi"/>
          <w:sz w:val="24"/>
          <w:szCs w:val="24"/>
        </w:rPr>
        <w:t xml:space="preserve">Geom. Antonello Barchiesi – tel. 071 8063415 – </w:t>
      </w:r>
    </w:p>
    <w:p w:rsidR="000374D9" w:rsidRPr="008A2319" w:rsidRDefault="00BF0222" w:rsidP="004C6F0C">
      <w:pPr>
        <w:ind w:left="851"/>
        <w:rPr>
          <w:rFonts w:asciiTheme="majorHAnsi" w:hAnsiTheme="majorHAnsi"/>
          <w:sz w:val="24"/>
          <w:szCs w:val="24"/>
        </w:rPr>
      </w:pPr>
      <w:hyperlink r:id="rId15" w:history="1">
        <w:r w:rsidR="000374D9" w:rsidRPr="008A2319">
          <w:rPr>
            <w:rStyle w:val="Collegamentoipertestuale"/>
            <w:rFonts w:asciiTheme="majorHAnsi" w:hAnsiTheme="majorHAnsi" w:cs="Times New Roman"/>
            <w:b w:val="0"/>
            <w:sz w:val="24"/>
            <w:szCs w:val="24"/>
          </w:rPr>
          <w:t>antonello.barchiesi@regione.marche.it</w:t>
        </w:r>
      </w:hyperlink>
      <w:r w:rsidR="000374D9" w:rsidRPr="008A2319">
        <w:rPr>
          <w:rFonts w:asciiTheme="majorHAnsi" w:hAnsiTheme="majorHAnsi"/>
          <w:sz w:val="24"/>
          <w:szCs w:val="24"/>
        </w:rPr>
        <w:t xml:space="preserve"> </w:t>
      </w:r>
    </w:p>
    <w:p w:rsidR="001F246E" w:rsidRPr="008A2319" w:rsidRDefault="001F246E" w:rsidP="001F246E">
      <w:pPr>
        <w:rPr>
          <w:rFonts w:asciiTheme="majorHAnsi" w:hAnsiTheme="majorHAnsi"/>
          <w:sz w:val="24"/>
          <w:szCs w:val="24"/>
        </w:rPr>
      </w:pPr>
    </w:p>
    <w:p w:rsidR="00286A10" w:rsidRPr="008A2319" w:rsidRDefault="00A70A47" w:rsidP="000B1495">
      <w:pPr>
        <w:spacing w:line="259" w:lineRule="auto"/>
        <w:jc w:val="center"/>
        <w:rPr>
          <w:rFonts w:asciiTheme="majorHAnsi" w:hAnsiTheme="majorHAnsi"/>
          <w:b/>
          <w:sz w:val="24"/>
          <w:szCs w:val="24"/>
        </w:rPr>
      </w:pPr>
      <w:r w:rsidRPr="008A2319">
        <w:rPr>
          <w:rFonts w:asciiTheme="majorHAnsi" w:hAnsiTheme="majorHAnsi"/>
          <w:b/>
          <w:sz w:val="24"/>
          <w:szCs w:val="24"/>
        </w:rPr>
        <w:t>Articolo 13</w:t>
      </w:r>
      <w:r w:rsidR="00286A10" w:rsidRPr="008A2319">
        <w:rPr>
          <w:rFonts w:asciiTheme="majorHAnsi" w:hAnsiTheme="majorHAnsi"/>
          <w:b/>
          <w:sz w:val="24"/>
          <w:szCs w:val="24"/>
        </w:rPr>
        <w:t xml:space="preserve">  </w:t>
      </w:r>
    </w:p>
    <w:p w:rsidR="00286A10" w:rsidRPr="008A2319" w:rsidRDefault="0004230D" w:rsidP="000B1495">
      <w:pPr>
        <w:spacing w:line="259" w:lineRule="auto"/>
        <w:jc w:val="center"/>
        <w:rPr>
          <w:rFonts w:asciiTheme="majorHAnsi" w:hAnsiTheme="majorHAnsi"/>
          <w:b/>
          <w:sz w:val="24"/>
          <w:szCs w:val="24"/>
        </w:rPr>
      </w:pPr>
      <w:r w:rsidRPr="008A2319">
        <w:rPr>
          <w:rFonts w:asciiTheme="majorHAnsi" w:hAnsiTheme="majorHAnsi"/>
          <w:b/>
          <w:sz w:val="24"/>
          <w:szCs w:val="24"/>
        </w:rPr>
        <w:t>ISTRUTTORIA E VALUTAZIONE DELLE DOMANDE</w:t>
      </w:r>
    </w:p>
    <w:p w:rsidR="001F246E" w:rsidRPr="008A2319" w:rsidRDefault="001F246E" w:rsidP="000B1495">
      <w:pPr>
        <w:spacing w:line="259" w:lineRule="auto"/>
        <w:jc w:val="center"/>
        <w:rPr>
          <w:rFonts w:asciiTheme="majorHAnsi" w:hAnsiTheme="majorHAnsi"/>
          <w:sz w:val="24"/>
          <w:szCs w:val="24"/>
        </w:rPr>
      </w:pPr>
    </w:p>
    <w:p w:rsidR="001F246E" w:rsidRPr="008A2319" w:rsidRDefault="001F246E" w:rsidP="001F246E">
      <w:pPr>
        <w:spacing w:line="259" w:lineRule="auto"/>
        <w:jc w:val="both"/>
        <w:rPr>
          <w:rFonts w:asciiTheme="majorHAnsi" w:hAnsiTheme="majorHAnsi"/>
          <w:sz w:val="24"/>
          <w:szCs w:val="24"/>
        </w:rPr>
      </w:pPr>
      <w:r w:rsidRPr="008A2319">
        <w:rPr>
          <w:rFonts w:asciiTheme="majorHAnsi" w:hAnsiTheme="majorHAnsi"/>
          <w:sz w:val="24"/>
          <w:szCs w:val="24"/>
        </w:rPr>
        <w:t xml:space="preserve">1. </w:t>
      </w:r>
      <w:r w:rsidR="00A70A47" w:rsidRPr="008A2319">
        <w:rPr>
          <w:rFonts w:asciiTheme="majorHAnsi" w:hAnsiTheme="majorHAnsi"/>
          <w:sz w:val="24"/>
          <w:szCs w:val="24"/>
        </w:rPr>
        <w:t xml:space="preserve">L’iter istruttorio delle domande di contributo si avvierà nel rispetto dell’ordine cronologico di </w:t>
      </w:r>
      <w:r w:rsidRPr="008A2319">
        <w:rPr>
          <w:rFonts w:asciiTheme="majorHAnsi" w:hAnsiTheme="majorHAnsi"/>
          <w:sz w:val="24"/>
          <w:szCs w:val="24"/>
        </w:rPr>
        <w:t xml:space="preserve">   </w:t>
      </w:r>
    </w:p>
    <w:p w:rsidR="001F246E" w:rsidRPr="008A2319" w:rsidRDefault="00A70A47" w:rsidP="001F246E">
      <w:pPr>
        <w:spacing w:line="259" w:lineRule="auto"/>
        <w:jc w:val="both"/>
        <w:rPr>
          <w:rFonts w:asciiTheme="majorHAnsi" w:hAnsiTheme="majorHAnsi"/>
          <w:sz w:val="24"/>
          <w:szCs w:val="24"/>
        </w:rPr>
      </w:pPr>
      <w:proofErr w:type="gramStart"/>
      <w:r w:rsidRPr="008A2319">
        <w:rPr>
          <w:rFonts w:asciiTheme="majorHAnsi" w:hAnsiTheme="majorHAnsi"/>
          <w:sz w:val="24"/>
          <w:szCs w:val="24"/>
        </w:rPr>
        <w:t>presentazione</w:t>
      </w:r>
      <w:proofErr w:type="gramEnd"/>
      <w:r w:rsidRPr="008A2319">
        <w:rPr>
          <w:rFonts w:asciiTheme="majorHAnsi" w:hAnsiTheme="majorHAnsi"/>
          <w:sz w:val="24"/>
          <w:szCs w:val="24"/>
        </w:rPr>
        <w:t xml:space="preserve"> delle domande, da intendersi </w:t>
      </w:r>
      <w:r w:rsidRPr="008A2319">
        <w:rPr>
          <w:rFonts w:asciiTheme="majorHAnsi" w:hAnsiTheme="majorHAnsi"/>
          <w:b/>
          <w:sz w:val="24"/>
          <w:szCs w:val="24"/>
        </w:rPr>
        <w:t>come orario e data di invio della PEC</w:t>
      </w:r>
      <w:r w:rsidRPr="008A2319">
        <w:rPr>
          <w:rFonts w:asciiTheme="majorHAnsi" w:hAnsiTheme="majorHAnsi"/>
          <w:sz w:val="24"/>
          <w:szCs w:val="24"/>
        </w:rPr>
        <w:t xml:space="preserve"> contenente la </w:t>
      </w:r>
    </w:p>
    <w:p w:rsidR="00AE769D" w:rsidRPr="008A2319" w:rsidRDefault="00A70A47" w:rsidP="001F246E">
      <w:pPr>
        <w:spacing w:line="259" w:lineRule="auto"/>
        <w:jc w:val="both"/>
        <w:rPr>
          <w:rFonts w:asciiTheme="majorHAnsi" w:hAnsiTheme="majorHAnsi"/>
          <w:sz w:val="24"/>
          <w:szCs w:val="24"/>
        </w:rPr>
      </w:pPr>
      <w:r w:rsidRPr="008A2319">
        <w:rPr>
          <w:rFonts w:asciiTheme="majorHAnsi" w:hAnsiTheme="majorHAnsi"/>
          <w:sz w:val="24"/>
          <w:szCs w:val="24"/>
        </w:rPr>
        <w:t xml:space="preserve">Domanda. </w:t>
      </w:r>
    </w:p>
    <w:p w:rsidR="00286A10" w:rsidRPr="008A2319" w:rsidRDefault="00286A10" w:rsidP="00286A10">
      <w:pPr>
        <w:spacing w:after="160" w:line="259" w:lineRule="auto"/>
        <w:jc w:val="both"/>
        <w:rPr>
          <w:rFonts w:asciiTheme="majorHAnsi" w:hAnsiTheme="majorHAnsi"/>
          <w:sz w:val="24"/>
          <w:szCs w:val="24"/>
        </w:rPr>
      </w:pPr>
      <w:r w:rsidRPr="008A2319">
        <w:rPr>
          <w:rFonts w:asciiTheme="majorHAnsi" w:hAnsiTheme="majorHAnsi"/>
          <w:sz w:val="24"/>
          <w:szCs w:val="24"/>
        </w:rPr>
        <w:t xml:space="preserve">2. L’ istruttoria si articola nelle seguenti fasi: </w:t>
      </w:r>
    </w:p>
    <w:p w:rsidR="00A70A47" w:rsidRPr="008A2319" w:rsidRDefault="00286A10" w:rsidP="008C675D">
      <w:pPr>
        <w:spacing w:after="160" w:line="259" w:lineRule="auto"/>
        <w:jc w:val="both"/>
        <w:rPr>
          <w:rFonts w:asciiTheme="majorHAnsi" w:hAnsiTheme="majorHAnsi"/>
          <w:sz w:val="24"/>
          <w:szCs w:val="24"/>
        </w:rPr>
      </w:pPr>
      <w:r w:rsidRPr="008A2319">
        <w:rPr>
          <w:rFonts w:asciiTheme="majorHAnsi" w:hAnsiTheme="majorHAnsi"/>
          <w:sz w:val="24"/>
          <w:szCs w:val="24"/>
        </w:rPr>
        <w:t xml:space="preserve">a. </w:t>
      </w:r>
      <w:r w:rsidR="008C675D" w:rsidRPr="008A2319">
        <w:rPr>
          <w:rFonts w:asciiTheme="majorHAnsi" w:hAnsiTheme="majorHAnsi"/>
          <w:sz w:val="24"/>
          <w:szCs w:val="24"/>
        </w:rPr>
        <w:t>esame della ricevibilità ed ammissibilità delle domande</w:t>
      </w:r>
      <w:r w:rsidRPr="008A2319">
        <w:rPr>
          <w:rFonts w:asciiTheme="majorHAnsi" w:hAnsiTheme="majorHAnsi"/>
          <w:sz w:val="24"/>
          <w:szCs w:val="24"/>
        </w:rPr>
        <w:t>;</w:t>
      </w:r>
      <w:r w:rsidR="00A70A47" w:rsidRPr="008A2319">
        <w:rPr>
          <w:rFonts w:asciiTheme="majorHAnsi" w:hAnsiTheme="majorHAnsi"/>
          <w:sz w:val="24"/>
          <w:szCs w:val="24"/>
        </w:rPr>
        <w:t xml:space="preserve"> </w:t>
      </w:r>
    </w:p>
    <w:p w:rsidR="00385D03" w:rsidRPr="008A2319" w:rsidRDefault="00A70A47" w:rsidP="008C675D">
      <w:pPr>
        <w:spacing w:after="160" w:line="259" w:lineRule="auto"/>
        <w:jc w:val="both"/>
        <w:rPr>
          <w:rFonts w:asciiTheme="majorHAnsi" w:hAnsiTheme="majorHAnsi"/>
          <w:b/>
          <w:i/>
          <w:sz w:val="24"/>
          <w:szCs w:val="24"/>
          <w:u w:val="single"/>
        </w:rPr>
      </w:pPr>
      <w:r w:rsidRPr="008A2319">
        <w:rPr>
          <w:rFonts w:asciiTheme="majorHAnsi" w:hAnsiTheme="majorHAnsi"/>
          <w:sz w:val="24"/>
          <w:szCs w:val="24"/>
        </w:rPr>
        <w:t>b. valutazione: i progetti presentati verranno valutati</w:t>
      </w:r>
      <w:r w:rsidR="0075583B" w:rsidRPr="008A2319">
        <w:rPr>
          <w:rFonts w:asciiTheme="majorHAnsi" w:hAnsiTheme="majorHAnsi"/>
          <w:sz w:val="24"/>
          <w:szCs w:val="24"/>
        </w:rPr>
        <w:t xml:space="preserve"> sulla base dei seguenti criteri</w:t>
      </w:r>
      <w:r w:rsidR="00F573A3" w:rsidRPr="008A2319">
        <w:rPr>
          <w:rFonts w:asciiTheme="majorHAnsi" w:hAnsiTheme="majorHAnsi"/>
          <w:sz w:val="24"/>
          <w:szCs w:val="24"/>
        </w:rPr>
        <w:t xml:space="preserve"> nel rispetto della Griglia di punteggio </w:t>
      </w:r>
      <w:r w:rsidR="00F573A3" w:rsidRPr="008A2319">
        <w:rPr>
          <w:rFonts w:asciiTheme="majorHAnsi" w:hAnsiTheme="majorHAnsi"/>
          <w:b/>
          <w:i/>
          <w:sz w:val="24"/>
          <w:szCs w:val="24"/>
          <w:u w:val="single"/>
        </w:rPr>
        <w:t>di cui all’</w:t>
      </w:r>
      <w:r w:rsidR="004D47C4" w:rsidRPr="008A2319">
        <w:rPr>
          <w:rFonts w:asciiTheme="majorHAnsi" w:hAnsiTheme="majorHAnsi"/>
          <w:b/>
          <w:i/>
          <w:sz w:val="24"/>
          <w:szCs w:val="24"/>
          <w:u w:val="single"/>
        </w:rPr>
        <w:t>appendice 1)</w:t>
      </w:r>
      <w:r w:rsidR="00FE50FE" w:rsidRPr="008A2319">
        <w:rPr>
          <w:rFonts w:asciiTheme="majorHAnsi" w:hAnsiTheme="majorHAnsi"/>
          <w:b/>
          <w:i/>
          <w:sz w:val="24"/>
          <w:szCs w:val="24"/>
          <w:u w:val="single"/>
        </w:rPr>
        <w:t xml:space="preserve">: </w:t>
      </w:r>
    </w:p>
    <w:tbl>
      <w:tblPr>
        <w:tblStyle w:val="Grigliatabella1"/>
        <w:tblpPr w:leftFromText="141" w:rightFromText="141" w:vertAnchor="text" w:horzAnchor="margin" w:tblpY="157"/>
        <w:tblW w:w="0" w:type="auto"/>
        <w:tblLook w:val="04A0" w:firstRow="1" w:lastRow="0" w:firstColumn="1" w:lastColumn="0" w:noHBand="0" w:noVBand="1"/>
      </w:tblPr>
      <w:tblGrid>
        <w:gridCol w:w="4670"/>
        <w:gridCol w:w="1982"/>
        <w:gridCol w:w="2726"/>
      </w:tblGrid>
      <w:tr w:rsidR="008A2319" w:rsidRPr="008A2319" w:rsidTr="006D484A">
        <w:tc>
          <w:tcPr>
            <w:tcW w:w="4670" w:type="dxa"/>
          </w:tcPr>
          <w:p w:rsidR="006D484A" w:rsidRPr="008A2319" w:rsidRDefault="006D484A" w:rsidP="006D484A">
            <w:pPr>
              <w:spacing w:before="120" w:after="120" w:line="259" w:lineRule="auto"/>
              <w:rPr>
                <w:rFonts w:asciiTheme="majorHAnsi" w:hAnsiTheme="majorHAnsi" w:cstheme="majorHAnsi"/>
                <w:sz w:val="22"/>
                <w:szCs w:val="22"/>
              </w:rPr>
            </w:pPr>
            <w:r w:rsidRPr="008A2319">
              <w:rPr>
                <w:rFonts w:asciiTheme="majorHAnsi" w:hAnsiTheme="majorHAnsi" w:cstheme="majorHAnsi"/>
                <w:sz w:val="22"/>
                <w:szCs w:val="22"/>
              </w:rPr>
              <w:t xml:space="preserve">                              Criterio di priorità</w:t>
            </w:r>
          </w:p>
        </w:tc>
        <w:tc>
          <w:tcPr>
            <w:tcW w:w="1982" w:type="dxa"/>
          </w:tcPr>
          <w:p w:rsidR="006D484A" w:rsidRPr="008A2319" w:rsidRDefault="006D484A" w:rsidP="006D484A">
            <w:pPr>
              <w:spacing w:before="120" w:after="120" w:line="259" w:lineRule="auto"/>
              <w:jc w:val="center"/>
              <w:rPr>
                <w:rFonts w:asciiTheme="majorHAnsi" w:hAnsiTheme="majorHAnsi" w:cstheme="majorHAnsi"/>
                <w:sz w:val="22"/>
                <w:szCs w:val="22"/>
              </w:rPr>
            </w:pPr>
            <w:r w:rsidRPr="008A2319">
              <w:rPr>
                <w:rFonts w:asciiTheme="majorHAnsi" w:hAnsiTheme="majorHAnsi" w:cstheme="majorHAnsi"/>
                <w:sz w:val="22"/>
                <w:szCs w:val="22"/>
              </w:rPr>
              <w:t>Punteggio massimo ottenibile</w:t>
            </w:r>
          </w:p>
        </w:tc>
        <w:tc>
          <w:tcPr>
            <w:tcW w:w="2726" w:type="dxa"/>
            <w:shd w:val="clear" w:color="auto" w:fill="auto"/>
          </w:tcPr>
          <w:p w:rsidR="006D484A" w:rsidRPr="008A2319" w:rsidRDefault="006D484A" w:rsidP="006D484A">
            <w:pPr>
              <w:spacing w:before="120" w:after="160" w:line="259" w:lineRule="auto"/>
              <w:jc w:val="center"/>
              <w:rPr>
                <w:rFonts w:asciiTheme="majorHAnsi" w:hAnsiTheme="majorHAnsi" w:cstheme="majorHAnsi"/>
                <w:sz w:val="22"/>
                <w:szCs w:val="22"/>
              </w:rPr>
            </w:pPr>
            <w:r w:rsidRPr="008A2319">
              <w:rPr>
                <w:rFonts w:asciiTheme="majorHAnsi" w:hAnsiTheme="majorHAnsi" w:cstheme="majorHAnsi"/>
                <w:sz w:val="22"/>
                <w:szCs w:val="22"/>
              </w:rPr>
              <w:t>Fonte</w:t>
            </w:r>
          </w:p>
        </w:tc>
      </w:tr>
      <w:tr w:rsidR="008A2319" w:rsidRPr="008A2319" w:rsidTr="006D484A">
        <w:tc>
          <w:tcPr>
            <w:tcW w:w="4670" w:type="dxa"/>
          </w:tcPr>
          <w:p w:rsidR="006D484A" w:rsidRPr="008A2319" w:rsidRDefault="006D484A" w:rsidP="006D484A">
            <w:pPr>
              <w:spacing w:after="120" w:line="259" w:lineRule="auto"/>
              <w:jc w:val="both"/>
              <w:rPr>
                <w:rFonts w:asciiTheme="majorHAnsi" w:hAnsiTheme="majorHAnsi" w:cstheme="majorHAnsi"/>
                <w:sz w:val="22"/>
                <w:szCs w:val="22"/>
              </w:rPr>
            </w:pPr>
            <w:r w:rsidRPr="008A2319">
              <w:rPr>
                <w:rFonts w:asciiTheme="majorHAnsi" w:hAnsiTheme="majorHAnsi" w:cstheme="majorHAnsi"/>
                <w:sz w:val="22"/>
                <w:szCs w:val="22"/>
              </w:rPr>
              <w:t>Danni diretti subiti per effetto degli eventi sismici del 24 agosto 2016</w:t>
            </w:r>
          </w:p>
        </w:tc>
        <w:tc>
          <w:tcPr>
            <w:tcW w:w="1982" w:type="dxa"/>
          </w:tcPr>
          <w:p w:rsidR="006D484A" w:rsidRPr="008A2319" w:rsidRDefault="006D484A" w:rsidP="006D484A">
            <w:pPr>
              <w:spacing w:after="120" w:line="259" w:lineRule="auto"/>
              <w:jc w:val="center"/>
              <w:rPr>
                <w:rFonts w:asciiTheme="majorHAnsi" w:hAnsiTheme="majorHAnsi" w:cstheme="majorHAnsi"/>
                <w:sz w:val="22"/>
                <w:szCs w:val="22"/>
              </w:rPr>
            </w:pPr>
            <w:r w:rsidRPr="008A2319">
              <w:rPr>
                <w:rFonts w:asciiTheme="majorHAnsi" w:hAnsiTheme="majorHAnsi" w:cstheme="majorHAnsi"/>
                <w:sz w:val="22"/>
                <w:szCs w:val="22"/>
              </w:rPr>
              <w:t>33</w:t>
            </w:r>
          </w:p>
        </w:tc>
        <w:tc>
          <w:tcPr>
            <w:tcW w:w="2726" w:type="dxa"/>
            <w:shd w:val="clear" w:color="auto" w:fill="auto"/>
          </w:tcPr>
          <w:p w:rsidR="006D484A" w:rsidRPr="008A2319" w:rsidRDefault="006D484A" w:rsidP="006D484A">
            <w:pPr>
              <w:spacing w:after="120" w:line="259" w:lineRule="auto"/>
              <w:jc w:val="center"/>
              <w:rPr>
                <w:rFonts w:asciiTheme="majorHAnsi" w:hAnsiTheme="majorHAnsi"/>
              </w:rPr>
            </w:pPr>
            <w:r w:rsidRPr="008A2319">
              <w:rPr>
                <w:rFonts w:asciiTheme="majorHAnsi" w:hAnsiTheme="majorHAnsi"/>
              </w:rPr>
              <w:t xml:space="preserve">Scheda </w:t>
            </w:r>
            <w:proofErr w:type="spellStart"/>
            <w:r w:rsidRPr="008A2319">
              <w:rPr>
                <w:rFonts w:asciiTheme="majorHAnsi" w:hAnsiTheme="majorHAnsi"/>
              </w:rPr>
              <w:t>AeDES</w:t>
            </w:r>
            <w:proofErr w:type="spellEnd"/>
          </w:p>
        </w:tc>
      </w:tr>
      <w:tr w:rsidR="008A2319" w:rsidRPr="008A2319" w:rsidTr="006D484A">
        <w:tc>
          <w:tcPr>
            <w:tcW w:w="4670" w:type="dxa"/>
          </w:tcPr>
          <w:p w:rsidR="006D484A" w:rsidRPr="008A2319" w:rsidRDefault="006D484A" w:rsidP="006D484A">
            <w:pPr>
              <w:spacing w:after="120" w:line="259" w:lineRule="auto"/>
              <w:jc w:val="both"/>
              <w:rPr>
                <w:rFonts w:asciiTheme="majorHAnsi" w:hAnsiTheme="majorHAnsi" w:cstheme="majorHAnsi"/>
                <w:sz w:val="22"/>
                <w:szCs w:val="22"/>
              </w:rPr>
            </w:pPr>
            <w:r w:rsidRPr="008A2319">
              <w:rPr>
                <w:rFonts w:asciiTheme="majorHAnsi" w:hAnsiTheme="majorHAnsi" w:cstheme="majorHAnsi"/>
                <w:sz w:val="22"/>
                <w:szCs w:val="22"/>
              </w:rPr>
              <w:t xml:space="preserve">Incremento occupazionale generato per effetto degli investimenti </w:t>
            </w:r>
          </w:p>
        </w:tc>
        <w:tc>
          <w:tcPr>
            <w:tcW w:w="1982" w:type="dxa"/>
          </w:tcPr>
          <w:p w:rsidR="006D484A" w:rsidRPr="008A2319" w:rsidRDefault="006D484A" w:rsidP="006D484A">
            <w:pPr>
              <w:spacing w:after="120" w:line="259" w:lineRule="auto"/>
              <w:jc w:val="center"/>
              <w:rPr>
                <w:rFonts w:asciiTheme="majorHAnsi" w:hAnsiTheme="majorHAnsi" w:cstheme="majorHAnsi"/>
                <w:sz w:val="22"/>
                <w:szCs w:val="22"/>
              </w:rPr>
            </w:pPr>
            <w:r w:rsidRPr="008A2319">
              <w:rPr>
                <w:rFonts w:asciiTheme="majorHAnsi" w:hAnsiTheme="majorHAnsi" w:cstheme="majorHAnsi"/>
                <w:sz w:val="22"/>
                <w:szCs w:val="22"/>
              </w:rPr>
              <w:t>28</w:t>
            </w:r>
          </w:p>
        </w:tc>
        <w:tc>
          <w:tcPr>
            <w:tcW w:w="2726" w:type="dxa"/>
            <w:shd w:val="clear" w:color="auto" w:fill="auto"/>
          </w:tcPr>
          <w:p w:rsidR="006D484A" w:rsidRPr="008A2319" w:rsidRDefault="006D484A" w:rsidP="006D484A">
            <w:pPr>
              <w:spacing w:after="120" w:line="259" w:lineRule="auto"/>
              <w:jc w:val="center"/>
              <w:rPr>
                <w:rFonts w:asciiTheme="majorHAnsi" w:hAnsiTheme="majorHAnsi"/>
              </w:rPr>
            </w:pPr>
            <w:r w:rsidRPr="008A2319">
              <w:rPr>
                <w:rFonts w:asciiTheme="majorHAnsi" w:hAnsiTheme="majorHAnsi"/>
              </w:rPr>
              <w:t>Dichiarazione d’impegno</w:t>
            </w:r>
          </w:p>
        </w:tc>
      </w:tr>
      <w:tr w:rsidR="008A2319" w:rsidRPr="008A2319" w:rsidTr="006D484A">
        <w:tc>
          <w:tcPr>
            <w:tcW w:w="4670" w:type="dxa"/>
          </w:tcPr>
          <w:p w:rsidR="006D484A" w:rsidRPr="008A2319" w:rsidRDefault="006D484A" w:rsidP="006D484A">
            <w:pPr>
              <w:spacing w:after="120" w:line="259" w:lineRule="auto"/>
              <w:jc w:val="both"/>
              <w:rPr>
                <w:rFonts w:asciiTheme="majorHAnsi" w:hAnsiTheme="majorHAnsi" w:cstheme="majorHAnsi"/>
                <w:sz w:val="22"/>
                <w:szCs w:val="22"/>
              </w:rPr>
            </w:pPr>
            <w:r w:rsidRPr="008A2319">
              <w:rPr>
                <w:rFonts w:asciiTheme="majorHAnsi" w:hAnsiTheme="majorHAnsi" w:cstheme="majorHAnsi"/>
                <w:sz w:val="22"/>
                <w:szCs w:val="22"/>
              </w:rPr>
              <w:t>Rilevanza patrimoniale dell’investimento, in rapporto agli investimenti netti preesistenti</w:t>
            </w:r>
          </w:p>
        </w:tc>
        <w:tc>
          <w:tcPr>
            <w:tcW w:w="1982" w:type="dxa"/>
          </w:tcPr>
          <w:p w:rsidR="006D484A" w:rsidRPr="008A2319" w:rsidRDefault="006D484A" w:rsidP="006D484A">
            <w:pPr>
              <w:spacing w:after="120" w:line="259" w:lineRule="auto"/>
              <w:jc w:val="center"/>
              <w:rPr>
                <w:rFonts w:asciiTheme="majorHAnsi" w:hAnsiTheme="majorHAnsi" w:cstheme="majorHAnsi"/>
                <w:sz w:val="22"/>
                <w:szCs w:val="22"/>
              </w:rPr>
            </w:pPr>
            <w:r w:rsidRPr="008A2319">
              <w:rPr>
                <w:rFonts w:asciiTheme="majorHAnsi" w:hAnsiTheme="majorHAnsi" w:cstheme="majorHAnsi"/>
                <w:sz w:val="22"/>
                <w:szCs w:val="22"/>
              </w:rPr>
              <w:t>23</w:t>
            </w:r>
          </w:p>
        </w:tc>
        <w:tc>
          <w:tcPr>
            <w:tcW w:w="2726" w:type="dxa"/>
            <w:shd w:val="clear" w:color="auto" w:fill="auto"/>
          </w:tcPr>
          <w:p w:rsidR="006D484A" w:rsidRPr="008A2319" w:rsidRDefault="006D484A" w:rsidP="006D484A">
            <w:pPr>
              <w:spacing w:line="259" w:lineRule="auto"/>
              <w:jc w:val="center"/>
              <w:rPr>
                <w:rFonts w:asciiTheme="majorHAnsi" w:hAnsiTheme="majorHAnsi"/>
              </w:rPr>
            </w:pPr>
            <w:r w:rsidRPr="008A2319">
              <w:rPr>
                <w:rFonts w:asciiTheme="majorHAnsi" w:hAnsiTheme="majorHAnsi"/>
              </w:rPr>
              <w:t>Bilancio o dichiarazione dei redditi</w:t>
            </w:r>
          </w:p>
        </w:tc>
      </w:tr>
      <w:tr w:rsidR="008A2319" w:rsidRPr="008A2319" w:rsidTr="006D484A">
        <w:trPr>
          <w:trHeight w:val="399"/>
        </w:trPr>
        <w:tc>
          <w:tcPr>
            <w:tcW w:w="4670" w:type="dxa"/>
          </w:tcPr>
          <w:p w:rsidR="006D484A" w:rsidRPr="008A2319" w:rsidRDefault="006D484A" w:rsidP="006D484A">
            <w:pPr>
              <w:spacing w:after="120" w:line="259" w:lineRule="auto"/>
              <w:jc w:val="both"/>
              <w:rPr>
                <w:rFonts w:asciiTheme="majorHAnsi" w:hAnsiTheme="majorHAnsi" w:cstheme="majorHAnsi"/>
                <w:sz w:val="22"/>
                <w:szCs w:val="22"/>
              </w:rPr>
            </w:pPr>
            <w:r w:rsidRPr="008A2319">
              <w:rPr>
                <w:rFonts w:asciiTheme="majorHAnsi" w:hAnsiTheme="majorHAnsi" w:cstheme="majorHAnsi"/>
                <w:sz w:val="22"/>
                <w:szCs w:val="22"/>
              </w:rPr>
              <w:t>Dimensione dell’impresa</w:t>
            </w:r>
          </w:p>
        </w:tc>
        <w:tc>
          <w:tcPr>
            <w:tcW w:w="1982" w:type="dxa"/>
          </w:tcPr>
          <w:p w:rsidR="006D484A" w:rsidRPr="008A2319" w:rsidRDefault="006D484A" w:rsidP="006D484A">
            <w:pPr>
              <w:spacing w:after="120" w:line="259" w:lineRule="auto"/>
              <w:jc w:val="center"/>
              <w:rPr>
                <w:rFonts w:asciiTheme="majorHAnsi" w:hAnsiTheme="majorHAnsi" w:cstheme="majorHAnsi"/>
                <w:sz w:val="22"/>
                <w:szCs w:val="22"/>
              </w:rPr>
            </w:pPr>
            <w:r w:rsidRPr="008A2319">
              <w:rPr>
                <w:rFonts w:asciiTheme="majorHAnsi" w:hAnsiTheme="majorHAnsi" w:cstheme="majorHAnsi"/>
                <w:sz w:val="22"/>
                <w:szCs w:val="22"/>
              </w:rPr>
              <w:t>14</w:t>
            </w:r>
          </w:p>
        </w:tc>
        <w:tc>
          <w:tcPr>
            <w:tcW w:w="2726" w:type="dxa"/>
            <w:shd w:val="clear" w:color="auto" w:fill="auto"/>
          </w:tcPr>
          <w:p w:rsidR="006D484A" w:rsidRPr="008A2319" w:rsidRDefault="006D484A" w:rsidP="006D484A">
            <w:pPr>
              <w:spacing w:line="259" w:lineRule="auto"/>
              <w:jc w:val="center"/>
              <w:rPr>
                <w:rFonts w:asciiTheme="majorHAnsi" w:hAnsiTheme="majorHAnsi"/>
              </w:rPr>
            </w:pPr>
            <w:r w:rsidRPr="008A2319">
              <w:rPr>
                <w:rFonts w:asciiTheme="majorHAnsi" w:hAnsiTheme="majorHAnsi"/>
              </w:rPr>
              <w:t>Bilancio o dichiarazione dei redditi</w:t>
            </w:r>
          </w:p>
        </w:tc>
      </w:tr>
      <w:tr w:rsidR="008A2319" w:rsidRPr="008A2319" w:rsidTr="006D484A">
        <w:tc>
          <w:tcPr>
            <w:tcW w:w="4670" w:type="dxa"/>
          </w:tcPr>
          <w:p w:rsidR="006D484A" w:rsidRPr="008A2319" w:rsidRDefault="006D484A" w:rsidP="006D484A">
            <w:pPr>
              <w:spacing w:after="120" w:line="259" w:lineRule="auto"/>
              <w:jc w:val="both"/>
              <w:rPr>
                <w:rFonts w:asciiTheme="majorHAnsi" w:hAnsiTheme="majorHAnsi" w:cstheme="majorHAnsi"/>
                <w:sz w:val="22"/>
                <w:szCs w:val="22"/>
              </w:rPr>
            </w:pPr>
            <w:r w:rsidRPr="008A2319">
              <w:rPr>
                <w:rFonts w:asciiTheme="majorHAnsi" w:hAnsiTheme="majorHAnsi" w:cstheme="majorHAnsi"/>
                <w:sz w:val="22"/>
                <w:szCs w:val="22"/>
              </w:rPr>
              <w:t>Possesso del rating di legalità</w:t>
            </w:r>
          </w:p>
        </w:tc>
        <w:tc>
          <w:tcPr>
            <w:tcW w:w="1982" w:type="dxa"/>
          </w:tcPr>
          <w:p w:rsidR="006D484A" w:rsidRPr="008A2319" w:rsidRDefault="006D484A" w:rsidP="006D484A">
            <w:pPr>
              <w:spacing w:after="120" w:line="259" w:lineRule="auto"/>
              <w:jc w:val="center"/>
              <w:rPr>
                <w:rFonts w:asciiTheme="majorHAnsi" w:hAnsiTheme="majorHAnsi" w:cstheme="majorHAnsi"/>
                <w:sz w:val="22"/>
                <w:szCs w:val="22"/>
              </w:rPr>
            </w:pPr>
            <w:r w:rsidRPr="008A2319">
              <w:rPr>
                <w:rFonts w:asciiTheme="majorHAnsi" w:hAnsiTheme="majorHAnsi" w:cstheme="majorHAnsi"/>
                <w:sz w:val="22"/>
                <w:szCs w:val="22"/>
              </w:rPr>
              <w:t>2</w:t>
            </w:r>
          </w:p>
        </w:tc>
        <w:tc>
          <w:tcPr>
            <w:tcW w:w="2726" w:type="dxa"/>
            <w:shd w:val="clear" w:color="auto" w:fill="auto"/>
          </w:tcPr>
          <w:p w:rsidR="006D484A" w:rsidRPr="008A2319" w:rsidRDefault="006D484A" w:rsidP="006D484A">
            <w:pPr>
              <w:spacing w:after="160" w:line="259" w:lineRule="auto"/>
              <w:jc w:val="center"/>
              <w:rPr>
                <w:rFonts w:asciiTheme="majorHAnsi" w:hAnsiTheme="majorHAnsi"/>
              </w:rPr>
            </w:pPr>
            <w:r w:rsidRPr="008A2319">
              <w:rPr>
                <w:rFonts w:asciiTheme="majorHAnsi" w:hAnsiTheme="majorHAnsi"/>
              </w:rPr>
              <w:t>Elenco pubblico AGCM</w:t>
            </w:r>
          </w:p>
        </w:tc>
      </w:tr>
      <w:tr w:rsidR="008A2319" w:rsidRPr="008A2319" w:rsidTr="006D484A">
        <w:trPr>
          <w:gridAfter w:val="1"/>
          <w:wAfter w:w="2726" w:type="dxa"/>
        </w:trPr>
        <w:tc>
          <w:tcPr>
            <w:tcW w:w="4670" w:type="dxa"/>
          </w:tcPr>
          <w:p w:rsidR="006D484A" w:rsidRPr="008A2319" w:rsidRDefault="006D484A" w:rsidP="006D484A">
            <w:pPr>
              <w:spacing w:after="120" w:line="259" w:lineRule="auto"/>
              <w:jc w:val="right"/>
              <w:rPr>
                <w:rFonts w:asciiTheme="majorHAnsi" w:hAnsiTheme="majorHAnsi" w:cstheme="majorHAnsi"/>
                <w:sz w:val="22"/>
                <w:szCs w:val="22"/>
              </w:rPr>
            </w:pPr>
            <w:r w:rsidRPr="008A2319">
              <w:rPr>
                <w:rFonts w:asciiTheme="majorHAnsi" w:hAnsiTheme="majorHAnsi" w:cstheme="majorHAnsi"/>
                <w:sz w:val="22"/>
                <w:szCs w:val="22"/>
              </w:rPr>
              <w:t xml:space="preserve">TOTALE </w:t>
            </w:r>
          </w:p>
        </w:tc>
        <w:tc>
          <w:tcPr>
            <w:tcW w:w="1982" w:type="dxa"/>
          </w:tcPr>
          <w:p w:rsidR="006D484A" w:rsidRPr="008A2319" w:rsidRDefault="006D484A" w:rsidP="006D484A">
            <w:pPr>
              <w:spacing w:after="120" w:line="259" w:lineRule="auto"/>
              <w:jc w:val="center"/>
              <w:rPr>
                <w:rFonts w:asciiTheme="majorHAnsi" w:hAnsiTheme="majorHAnsi" w:cstheme="majorHAnsi"/>
                <w:sz w:val="22"/>
                <w:szCs w:val="22"/>
              </w:rPr>
            </w:pPr>
            <w:r w:rsidRPr="008A2319">
              <w:rPr>
                <w:rFonts w:asciiTheme="majorHAnsi" w:hAnsiTheme="majorHAnsi" w:cstheme="majorHAnsi"/>
                <w:sz w:val="22"/>
                <w:szCs w:val="22"/>
              </w:rPr>
              <w:t>100</w:t>
            </w:r>
          </w:p>
        </w:tc>
      </w:tr>
    </w:tbl>
    <w:p w:rsidR="008E47FC" w:rsidRPr="008A2319" w:rsidRDefault="008E47FC" w:rsidP="008C675D">
      <w:pPr>
        <w:spacing w:after="160" w:line="259" w:lineRule="auto"/>
        <w:jc w:val="both"/>
        <w:rPr>
          <w:rFonts w:asciiTheme="majorHAnsi" w:hAnsiTheme="majorHAnsi"/>
          <w:sz w:val="24"/>
          <w:szCs w:val="24"/>
        </w:rPr>
      </w:pPr>
    </w:p>
    <w:p w:rsidR="00286A10" w:rsidRPr="008A2319" w:rsidRDefault="00237012" w:rsidP="00286A10">
      <w:pPr>
        <w:spacing w:after="160" w:line="259" w:lineRule="auto"/>
        <w:jc w:val="both"/>
        <w:rPr>
          <w:rFonts w:asciiTheme="majorHAnsi" w:hAnsiTheme="majorHAnsi"/>
          <w:sz w:val="24"/>
          <w:szCs w:val="24"/>
        </w:rPr>
      </w:pPr>
      <w:r w:rsidRPr="008A2319">
        <w:rPr>
          <w:rFonts w:asciiTheme="majorHAnsi" w:hAnsiTheme="majorHAnsi"/>
          <w:sz w:val="24"/>
          <w:szCs w:val="24"/>
        </w:rPr>
        <w:t>c</w:t>
      </w:r>
      <w:r w:rsidR="00286A10" w:rsidRPr="008A2319">
        <w:rPr>
          <w:rFonts w:asciiTheme="majorHAnsi" w:hAnsiTheme="majorHAnsi"/>
          <w:sz w:val="24"/>
          <w:szCs w:val="24"/>
        </w:rPr>
        <w:t>. adozione del provvedimento di concessione del contributo;</w:t>
      </w:r>
    </w:p>
    <w:p w:rsidR="00286A10" w:rsidRPr="008A2319" w:rsidRDefault="00237012" w:rsidP="00286A10">
      <w:pPr>
        <w:spacing w:after="160" w:line="259" w:lineRule="auto"/>
        <w:jc w:val="both"/>
        <w:rPr>
          <w:rFonts w:asciiTheme="majorHAnsi" w:hAnsiTheme="majorHAnsi"/>
          <w:sz w:val="24"/>
          <w:szCs w:val="24"/>
        </w:rPr>
      </w:pPr>
      <w:r w:rsidRPr="008A2319">
        <w:rPr>
          <w:rFonts w:asciiTheme="majorHAnsi" w:hAnsiTheme="majorHAnsi"/>
          <w:sz w:val="24"/>
          <w:szCs w:val="24"/>
        </w:rPr>
        <w:t>d</w:t>
      </w:r>
      <w:r w:rsidR="00286A10" w:rsidRPr="008A2319">
        <w:rPr>
          <w:rFonts w:asciiTheme="majorHAnsi" w:hAnsiTheme="majorHAnsi"/>
          <w:sz w:val="24"/>
          <w:szCs w:val="24"/>
        </w:rPr>
        <w:t>. sottoscrizione dell’atto d’ impegno;</w:t>
      </w:r>
    </w:p>
    <w:p w:rsidR="00286A10" w:rsidRPr="008A2319" w:rsidRDefault="00F573A3" w:rsidP="00286A10">
      <w:pPr>
        <w:spacing w:after="160" w:line="259" w:lineRule="auto"/>
        <w:jc w:val="both"/>
        <w:rPr>
          <w:rFonts w:asciiTheme="majorHAnsi" w:hAnsiTheme="majorHAnsi"/>
          <w:sz w:val="24"/>
          <w:szCs w:val="24"/>
        </w:rPr>
      </w:pPr>
      <w:proofErr w:type="gramStart"/>
      <w:r w:rsidRPr="008A2319">
        <w:rPr>
          <w:rFonts w:asciiTheme="majorHAnsi" w:hAnsiTheme="majorHAnsi"/>
          <w:sz w:val="24"/>
          <w:szCs w:val="24"/>
        </w:rPr>
        <w:t xml:space="preserve">e </w:t>
      </w:r>
      <w:r w:rsidR="00286A10" w:rsidRPr="008A2319">
        <w:rPr>
          <w:rFonts w:asciiTheme="majorHAnsi" w:hAnsiTheme="majorHAnsi"/>
          <w:sz w:val="24"/>
          <w:szCs w:val="24"/>
        </w:rPr>
        <w:t>.</w:t>
      </w:r>
      <w:proofErr w:type="gramEnd"/>
      <w:r w:rsidR="00286A10" w:rsidRPr="008A2319">
        <w:rPr>
          <w:rFonts w:asciiTheme="majorHAnsi" w:hAnsiTheme="majorHAnsi"/>
          <w:sz w:val="24"/>
          <w:szCs w:val="24"/>
        </w:rPr>
        <w:t xml:space="preserve"> </w:t>
      </w:r>
      <w:proofErr w:type="gramStart"/>
      <w:r w:rsidR="00286A10" w:rsidRPr="008A2319">
        <w:rPr>
          <w:rFonts w:asciiTheme="majorHAnsi" w:hAnsiTheme="majorHAnsi"/>
          <w:sz w:val="24"/>
          <w:szCs w:val="24"/>
        </w:rPr>
        <w:t>erogazione</w:t>
      </w:r>
      <w:proofErr w:type="gramEnd"/>
      <w:r w:rsidR="00286A10" w:rsidRPr="008A2319">
        <w:rPr>
          <w:rFonts w:asciiTheme="majorHAnsi" w:hAnsiTheme="majorHAnsi"/>
          <w:sz w:val="24"/>
          <w:szCs w:val="24"/>
        </w:rPr>
        <w:t xml:space="preserve"> del contributo;</w:t>
      </w:r>
    </w:p>
    <w:p w:rsidR="00286A10" w:rsidRPr="008A2319" w:rsidRDefault="00286A10" w:rsidP="00286A10">
      <w:pPr>
        <w:spacing w:after="160" w:line="259" w:lineRule="auto"/>
        <w:jc w:val="both"/>
        <w:rPr>
          <w:rFonts w:asciiTheme="majorHAnsi" w:hAnsiTheme="majorHAnsi"/>
          <w:sz w:val="24"/>
          <w:szCs w:val="24"/>
        </w:rPr>
      </w:pPr>
      <w:r w:rsidRPr="008A2319">
        <w:rPr>
          <w:rFonts w:asciiTheme="majorHAnsi" w:hAnsiTheme="majorHAnsi"/>
          <w:sz w:val="24"/>
          <w:szCs w:val="24"/>
        </w:rPr>
        <w:t xml:space="preserve">3. In sede di istruttoria, ove la domanda risulti priva di elementi - documenti, dati e informazioni </w:t>
      </w:r>
      <w:r w:rsidR="006D484A" w:rsidRPr="008A2319">
        <w:rPr>
          <w:rFonts w:asciiTheme="majorHAnsi" w:hAnsiTheme="majorHAnsi"/>
          <w:sz w:val="24"/>
          <w:szCs w:val="24"/>
        </w:rPr>
        <w:t xml:space="preserve">di cui al presente </w:t>
      </w:r>
      <w:proofErr w:type="gramStart"/>
      <w:r w:rsidR="006D484A" w:rsidRPr="008A2319">
        <w:rPr>
          <w:rFonts w:asciiTheme="majorHAnsi" w:hAnsiTheme="majorHAnsi"/>
          <w:sz w:val="24"/>
          <w:szCs w:val="24"/>
        </w:rPr>
        <w:t>atto</w:t>
      </w:r>
      <w:r w:rsidR="00504298" w:rsidRPr="008A2319">
        <w:rPr>
          <w:rFonts w:asciiTheme="majorHAnsi" w:hAnsiTheme="majorHAnsi"/>
          <w:sz w:val="24"/>
          <w:szCs w:val="24"/>
        </w:rPr>
        <w:t>,</w:t>
      </w:r>
      <w:r w:rsidR="00237012" w:rsidRPr="008A2319">
        <w:rPr>
          <w:rFonts w:asciiTheme="majorHAnsi" w:hAnsiTheme="majorHAnsi"/>
          <w:sz w:val="24"/>
          <w:szCs w:val="24"/>
        </w:rPr>
        <w:t xml:space="preserve"> </w:t>
      </w:r>
      <w:r w:rsidR="00504298" w:rsidRPr="008A2319">
        <w:rPr>
          <w:rFonts w:asciiTheme="majorHAnsi" w:hAnsiTheme="majorHAnsi"/>
          <w:sz w:val="24"/>
          <w:szCs w:val="24"/>
        </w:rPr>
        <w:t xml:space="preserve"> </w:t>
      </w:r>
      <w:r w:rsidRPr="008A2319">
        <w:rPr>
          <w:rFonts w:asciiTheme="majorHAnsi" w:hAnsiTheme="majorHAnsi"/>
          <w:sz w:val="24"/>
          <w:szCs w:val="24"/>
        </w:rPr>
        <w:t>l’Ufficio</w:t>
      </w:r>
      <w:proofErr w:type="gramEnd"/>
      <w:r w:rsidRPr="008A2319">
        <w:rPr>
          <w:rFonts w:asciiTheme="majorHAnsi" w:hAnsiTheme="majorHAnsi"/>
          <w:sz w:val="24"/>
          <w:szCs w:val="24"/>
        </w:rPr>
        <w:t xml:space="preserve"> regionale </w:t>
      </w:r>
      <w:r w:rsidR="00D141AE" w:rsidRPr="008A2319">
        <w:rPr>
          <w:rFonts w:asciiTheme="majorHAnsi" w:hAnsiTheme="majorHAnsi"/>
          <w:sz w:val="24"/>
          <w:szCs w:val="24"/>
        </w:rPr>
        <w:t>competente,</w:t>
      </w:r>
      <w:r w:rsidRPr="008A2319">
        <w:rPr>
          <w:rFonts w:asciiTheme="majorHAnsi" w:hAnsiTheme="majorHAnsi"/>
          <w:sz w:val="24"/>
          <w:szCs w:val="24"/>
        </w:rPr>
        <w:t xml:space="preserve"> richiede il completamento della documentazione prevista, la rettifica di dichiarazioni erronee o incomplete, ovvero dati o chiarimenti necessari ai fini della verifica di ammissibilità. La richiesta sospende i termini dell’istruttoria fino alla data di ricevimento della documentazione integrativa, che dovrà pervenire entro 20 giorni consecutivi dal ricevimento della nota di richiesta, decorsi i quali il procedimento viene completato sulla base della documentazione in possesso e, in caso di carenza grave, viene decretata l’esclusione della domanda. </w:t>
      </w:r>
      <w:r w:rsidR="00D141AE" w:rsidRPr="008A2319">
        <w:rPr>
          <w:rFonts w:asciiTheme="majorHAnsi" w:hAnsiTheme="majorHAnsi"/>
          <w:sz w:val="24"/>
          <w:szCs w:val="24"/>
        </w:rPr>
        <w:t xml:space="preserve">L’ufficio regionale </w:t>
      </w:r>
      <w:r w:rsidR="00504298" w:rsidRPr="008A2319">
        <w:rPr>
          <w:rFonts w:asciiTheme="majorHAnsi" w:hAnsiTheme="majorHAnsi"/>
          <w:sz w:val="24"/>
          <w:szCs w:val="24"/>
        </w:rPr>
        <w:t>competente si</w:t>
      </w:r>
      <w:r w:rsidRPr="008A2319">
        <w:rPr>
          <w:rFonts w:asciiTheme="majorHAnsi" w:hAnsiTheme="majorHAnsi"/>
          <w:sz w:val="24"/>
          <w:szCs w:val="24"/>
        </w:rPr>
        <w:t xml:space="preserve"> riserva la facoltà di richiedere qualsiasi ulteriore informazione e documentazione integrativa, ai sensi dell’articolo 6 della Legge n. 241 del 1990 e dell’articolo 71 del DPR n. 445 del 2000. </w:t>
      </w:r>
    </w:p>
    <w:p w:rsidR="00D141AE" w:rsidRPr="008A2319" w:rsidRDefault="00286A10" w:rsidP="00286A10">
      <w:pPr>
        <w:spacing w:after="160" w:line="259" w:lineRule="auto"/>
        <w:jc w:val="both"/>
        <w:rPr>
          <w:rFonts w:asciiTheme="majorHAnsi" w:hAnsiTheme="majorHAnsi"/>
          <w:sz w:val="24"/>
          <w:szCs w:val="24"/>
        </w:rPr>
      </w:pPr>
      <w:r w:rsidRPr="008A2319">
        <w:rPr>
          <w:rFonts w:asciiTheme="majorHAnsi" w:hAnsiTheme="majorHAnsi"/>
          <w:sz w:val="24"/>
          <w:szCs w:val="24"/>
        </w:rPr>
        <w:lastRenderedPageBreak/>
        <w:t xml:space="preserve">5. In caso di esito negativo dell’istruttoria, le domande saranno oggetto di specifica comunicazione, da parte </w:t>
      </w:r>
      <w:r w:rsidR="00D141AE" w:rsidRPr="008A2319">
        <w:rPr>
          <w:rFonts w:asciiTheme="majorHAnsi" w:hAnsiTheme="majorHAnsi"/>
          <w:sz w:val="24"/>
          <w:szCs w:val="24"/>
        </w:rPr>
        <w:t>dell’</w:t>
      </w:r>
      <w:r w:rsidR="000968C2" w:rsidRPr="008A2319">
        <w:rPr>
          <w:rFonts w:asciiTheme="majorHAnsi" w:hAnsiTheme="majorHAnsi"/>
          <w:sz w:val="24"/>
          <w:szCs w:val="24"/>
        </w:rPr>
        <w:t>’Ufficio</w:t>
      </w:r>
      <w:r w:rsidR="00D141AE" w:rsidRPr="008A2319">
        <w:rPr>
          <w:rFonts w:asciiTheme="majorHAnsi" w:hAnsiTheme="majorHAnsi"/>
          <w:sz w:val="24"/>
          <w:szCs w:val="24"/>
        </w:rPr>
        <w:t xml:space="preserve"> regionale </w:t>
      </w:r>
      <w:r w:rsidR="00237012" w:rsidRPr="008A2319">
        <w:rPr>
          <w:rFonts w:asciiTheme="majorHAnsi" w:hAnsiTheme="majorHAnsi"/>
          <w:sz w:val="24"/>
          <w:szCs w:val="24"/>
        </w:rPr>
        <w:t>competente al</w:t>
      </w:r>
      <w:r w:rsidRPr="008A2319">
        <w:rPr>
          <w:rFonts w:asciiTheme="majorHAnsi" w:hAnsiTheme="majorHAnsi"/>
          <w:sz w:val="24"/>
          <w:szCs w:val="24"/>
        </w:rPr>
        <w:t xml:space="preserve"> soggetto Richiedent</w:t>
      </w:r>
      <w:r w:rsidR="006D484A" w:rsidRPr="008A2319">
        <w:rPr>
          <w:rFonts w:asciiTheme="majorHAnsi" w:hAnsiTheme="majorHAnsi"/>
          <w:sz w:val="24"/>
          <w:szCs w:val="24"/>
        </w:rPr>
        <w:t>e, ai sensi della Legge 241/90.</w:t>
      </w:r>
    </w:p>
    <w:p w:rsidR="00286A10" w:rsidRDefault="00286A10" w:rsidP="00286A10">
      <w:pPr>
        <w:spacing w:after="160" w:line="259" w:lineRule="auto"/>
        <w:jc w:val="both"/>
        <w:rPr>
          <w:rFonts w:asciiTheme="majorHAnsi" w:hAnsiTheme="majorHAnsi"/>
          <w:sz w:val="24"/>
          <w:szCs w:val="24"/>
        </w:rPr>
      </w:pPr>
      <w:r w:rsidRPr="008A2319">
        <w:rPr>
          <w:rFonts w:asciiTheme="majorHAnsi" w:hAnsiTheme="majorHAnsi"/>
          <w:sz w:val="24"/>
          <w:szCs w:val="24"/>
        </w:rPr>
        <w:t xml:space="preserve">6. Le domande ammissibili saranno finanziate, a seguito di emanazione di apposito provvedimento di concessione, entro sessanta giorni </w:t>
      </w:r>
      <w:r w:rsidR="00E46227" w:rsidRPr="008A2319">
        <w:rPr>
          <w:rFonts w:asciiTheme="majorHAnsi" w:hAnsiTheme="majorHAnsi"/>
          <w:sz w:val="24"/>
          <w:szCs w:val="24"/>
        </w:rPr>
        <w:t>dalla fine dell’istruttoria</w:t>
      </w:r>
      <w:r w:rsidRPr="008A2319">
        <w:rPr>
          <w:rFonts w:asciiTheme="majorHAnsi" w:hAnsiTheme="majorHAnsi"/>
          <w:sz w:val="24"/>
          <w:szCs w:val="24"/>
        </w:rPr>
        <w:t xml:space="preserve"> e fino al raggiungimento dello stanziamento. In caso di esaurimento delle risorse disponibili, le domande, seppur ammissibili, risulteranno non finanziabili.</w:t>
      </w:r>
    </w:p>
    <w:p w:rsidR="007C7F0C" w:rsidRPr="007C7F0C" w:rsidRDefault="007C7F0C" w:rsidP="007C7F0C">
      <w:pPr>
        <w:jc w:val="both"/>
        <w:rPr>
          <w:sz w:val="24"/>
          <w:szCs w:val="24"/>
        </w:rPr>
      </w:pPr>
      <w:r w:rsidRPr="007C7F0C">
        <w:rPr>
          <w:rFonts w:asciiTheme="majorHAnsi" w:hAnsiTheme="majorHAnsi"/>
          <w:sz w:val="24"/>
          <w:szCs w:val="24"/>
        </w:rPr>
        <w:t xml:space="preserve">6bis. </w:t>
      </w:r>
      <w:r w:rsidRPr="007C7F0C">
        <w:rPr>
          <w:rFonts w:ascii="Calibri Light" w:hAnsi="Calibri Light" w:cs="Calibri Light"/>
          <w:sz w:val="24"/>
          <w:szCs w:val="24"/>
        </w:rPr>
        <w:t>In caso di parità di punteggio, si applicheranno i criteri previsti di cui “all’Appendice 1) Griglia Punteggi Priorità”, secondo l’ordine ivi specificato.</w:t>
      </w:r>
    </w:p>
    <w:p w:rsidR="007C7F0C" w:rsidRPr="008A2319" w:rsidRDefault="007C7F0C" w:rsidP="00286A10">
      <w:pPr>
        <w:spacing w:after="160" w:line="259" w:lineRule="auto"/>
        <w:jc w:val="both"/>
        <w:rPr>
          <w:rFonts w:asciiTheme="majorHAnsi" w:hAnsiTheme="majorHAnsi"/>
          <w:sz w:val="24"/>
          <w:szCs w:val="24"/>
        </w:rPr>
      </w:pPr>
    </w:p>
    <w:p w:rsidR="00286A10" w:rsidRPr="008A2319" w:rsidRDefault="00286A10" w:rsidP="00286A10">
      <w:pPr>
        <w:spacing w:after="160" w:line="259" w:lineRule="auto"/>
        <w:jc w:val="both"/>
        <w:rPr>
          <w:rFonts w:asciiTheme="majorHAnsi" w:hAnsiTheme="majorHAnsi"/>
          <w:sz w:val="24"/>
          <w:szCs w:val="24"/>
        </w:rPr>
      </w:pPr>
      <w:r w:rsidRPr="008A2319">
        <w:rPr>
          <w:rFonts w:asciiTheme="majorHAnsi" w:hAnsiTheme="majorHAnsi"/>
          <w:sz w:val="24"/>
          <w:szCs w:val="24"/>
        </w:rPr>
        <w:t xml:space="preserve">7.Il suddetto provvedimento approvato con decreto </w:t>
      </w:r>
      <w:r w:rsidR="00D141AE" w:rsidRPr="008A2319">
        <w:rPr>
          <w:rFonts w:asciiTheme="majorHAnsi" w:hAnsiTheme="majorHAnsi"/>
          <w:sz w:val="24"/>
          <w:szCs w:val="24"/>
        </w:rPr>
        <w:t xml:space="preserve">del Dirigente </w:t>
      </w:r>
      <w:proofErr w:type="gramStart"/>
      <w:r w:rsidR="00D141AE" w:rsidRPr="008A2319">
        <w:rPr>
          <w:rFonts w:asciiTheme="majorHAnsi" w:hAnsiTheme="majorHAnsi"/>
          <w:sz w:val="24"/>
          <w:szCs w:val="24"/>
        </w:rPr>
        <w:t>regionale  competente</w:t>
      </w:r>
      <w:proofErr w:type="gramEnd"/>
      <w:r w:rsidR="00D141AE" w:rsidRPr="008A2319">
        <w:rPr>
          <w:rFonts w:asciiTheme="majorHAnsi" w:hAnsiTheme="majorHAnsi"/>
          <w:sz w:val="24"/>
          <w:szCs w:val="24"/>
        </w:rPr>
        <w:t xml:space="preserve">  </w:t>
      </w:r>
      <w:r w:rsidRPr="008A2319">
        <w:rPr>
          <w:rFonts w:asciiTheme="majorHAnsi" w:hAnsiTheme="majorHAnsi"/>
          <w:sz w:val="24"/>
          <w:szCs w:val="24"/>
        </w:rPr>
        <w:t xml:space="preserve">, sarà pubblicato sul Bollettino Ufficiale della Regione </w:t>
      </w:r>
      <w:r w:rsidR="00D141AE" w:rsidRPr="008A2319">
        <w:rPr>
          <w:rFonts w:asciiTheme="majorHAnsi" w:hAnsiTheme="majorHAnsi"/>
          <w:sz w:val="24"/>
          <w:szCs w:val="24"/>
        </w:rPr>
        <w:t xml:space="preserve">Marche </w:t>
      </w:r>
      <w:r w:rsidRPr="008A2319">
        <w:rPr>
          <w:rFonts w:asciiTheme="majorHAnsi" w:hAnsiTheme="majorHAnsi"/>
          <w:sz w:val="24"/>
          <w:szCs w:val="24"/>
        </w:rPr>
        <w:t xml:space="preserve"> e sul sito internet </w:t>
      </w:r>
      <w:hyperlink r:id="rId16" w:history="1">
        <w:r w:rsidR="00D141AE" w:rsidRPr="008A2319">
          <w:rPr>
            <w:rFonts w:asciiTheme="majorHAnsi" w:hAnsiTheme="majorHAnsi"/>
            <w:b/>
            <w:bCs/>
          </w:rPr>
          <w:t>www.regione.marche.it</w:t>
        </w:r>
      </w:hyperlink>
      <w:r w:rsidR="00D141AE" w:rsidRPr="008A2319">
        <w:rPr>
          <w:rFonts w:asciiTheme="majorHAnsi" w:hAnsiTheme="majorHAnsi"/>
          <w:sz w:val="24"/>
          <w:szCs w:val="24"/>
        </w:rPr>
        <w:t xml:space="preserve"> e </w:t>
      </w:r>
      <w:hyperlink r:id="rId17" w:history="1">
        <w:r w:rsidR="00D141AE" w:rsidRPr="008A2319">
          <w:rPr>
            <w:rFonts w:asciiTheme="majorHAnsi" w:hAnsiTheme="majorHAnsi"/>
            <w:b/>
            <w:bCs/>
          </w:rPr>
          <w:t>www.commercio.marche.it</w:t>
        </w:r>
      </w:hyperlink>
      <w:r w:rsidR="00D141AE" w:rsidRPr="008A2319">
        <w:rPr>
          <w:rFonts w:asciiTheme="majorHAnsi" w:hAnsiTheme="majorHAnsi"/>
          <w:sz w:val="24"/>
          <w:szCs w:val="24"/>
        </w:rPr>
        <w:t xml:space="preserve"> </w:t>
      </w:r>
    </w:p>
    <w:p w:rsidR="00D141AE" w:rsidRPr="008A2319" w:rsidRDefault="00286A10" w:rsidP="00286A10">
      <w:pPr>
        <w:spacing w:after="160" w:line="259" w:lineRule="auto"/>
        <w:jc w:val="both"/>
        <w:rPr>
          <w:rFonts w:asciiTheme="majorHAnsi" w:hAnsiTheme="majorHAnsi"/>
          <w:sz w:val="24"/>
          <w:szCs w:val="24"/>
        </w:rPr>
      </w:pPr>
      <w:r w:rsidRPr="008A2319">
        <w:rPr>
          <w:rFonts w:asciiTheme="majorHAnsi" w:hAnsiTheme="majorHAnsi"/>
          <w:sz w:val="24"/>
          <w:szCs w:val="24"/>
        </w:rPr>
        <w:t>8. I Richiedenti le cui domande siano ritenute non ammissibili potranno ricorrere al TAR avverso il decreto di cui sopra, entro 60 giorni dalla data di pubblicazione sul BURL, o al Capo dello Stato, entro 120 giorni dalla data di pubblicazione sul BURL.</w:t>
      </w:r>
    </w:p>
    <w:p w:rsidR="00D141AE" w:rsidRPr="008A2319" w:rsidRDefault="00D141AE" w:rsidP="005D7217">
      <w:pPr>
        <w:spacing w:line="259" w:lineRule="auto"/>
        <w:jc w:val="center"/>
        <w:rPr>
          <w:rFonts w:asciiTheme="majorHAnsi" w:hAnsiTheme="majorHAnsi"/>
          <w:b/>
          <w:sz w:val="24"/>
          <w:szCs w:val="24"/>
        </w:rPr>
      </w:pPr>
      <w:r w:rsidRPr="008A2319">
        <w:rPr>
          <w:rFonts w:asciiTheme="majorHAnsi" w:hAnsiTheme="majorHAnsi"/>
          <w:b/>
          <w:sz w:val="24"/>
          <w:szCs w:val="24"/>
        </w:rPr>
        <w:t>Articolo 1</w:t>
      </w:r>
      <w:r w:rsidR="00237012" w:rsidRPr="008A2319">
        <w:rPr>
          <w:rFonts w:asciiTheme="majorHAnsi" w:hAnsiTheme="majorHAnsi"/>
          <w:b/>
          <w:sz w:val="24"/>
          <w:szCs w:val="24"/>
        </w:rPr>
        <w:t>4</w:t>
      </w:r>
    </w:p>
    <w:p w:rsidR="00D141AE" w:rsidRPr="008A2319" w:rsidRDefault="005D7217" w:rsidP="005D7217">
      <w:pPr>
        <w:spacing w:line="259" w:lineRule="auto"/>
        <w:jc w:val="center"/>
        <w:rPr>
          <w:rFonts w:asciiTheme="majorHAnsi" w:hAnsiTheme="majorHAnsi"/>
          <w:b/>
          <w:sz w:val="24"/>
          <w:szCs w:val="24"/>
        </w:rPr>
      </w:pPr>
      <w:r w:rsidRPr="008A2319">
        <w:rPr>
          <w:rFonts w:asciiTheme="majorHAnsi" w:hAnsiTheme="majorHAnsi"/>
          <w:b/>
          <w:sz w:val="24"/>
          <w:szCs w:val="24"/>
        </w:rPr>
        <w:t>EROGAZIONE DEL CONTRIBUTO</w:t>
      </w:r>
    </w:p>
    <w:p w:rsidR="005D7217" w:rsidRPr="008A2319" w:rsidRDefault="005D7217" w:rsidP="005D7217">
      <w:pPr>
        <w:spacing w:line="259" w:lineRule="auto"/>
        <w:jc w:val="center"/>
        <w:rPr>
          <w:rFonts w:asciiTheme="majorHAnsi" w:hAnsiTheme="majorHAnsi"/>
          <w:b/>
          <w:sz w:val="24"/>
          <w:szCs w:val="24"/>
        </w:rPr>
      </w:pPr>
    </w:p>
    <w:p w:rsidR="00D141AE" w:rsidRPr="008A2319" w:rsidRDefault="00D141AE" w:rsidP="00D141AE">
      <w:pPr>
        <w:spacing w:after="160" w:line="259" w:lineRule="auto"/>
        <w:jc w:val="both"/>
        <w:rPr>
          <w:rFonts w:asciiTheme="majorHAnsi" w:hAnsiTheme="majorHAnsi"/>
          <w:sz w:val="24"/>
          <w:szCs w:val="24"/>
        </w:rPr>
      </w:pPr>
      <w:r w:rsidRPr="008A2319">
        <w:rPr>
          <w:rFonts w:asciiTheme="majorHAnsi" w:hAnsiTheme="majorHAnsi"/>
          <w:sz w:val="24"/>
          <w:szCs w:val="24"/>
        </w:rPr>
        <w:t>3. Il Contributo potrà essere erogato secondo una delle modalità di seguito indicate:</w:t>
      </w:r>
    </w:p>
    <w:p w:rsidR="00D141AE" w:rsidRPr="008E7D98" w:rsidRDefault="00D141AE" w:rsidP="008E7D98">
      <w:pPr>
        <w:spacing w:after="160" w:line="242" w:lineRule="auto"/>
        <w:jc w:val="both"/>
      </w:pPr>
      <w:r w:rsidRPr="008A2319">
        <w:rPr>
          <w:rFonts w:asciiTheme="majorHAnsi" w:hAnsiTheme="majorHAnsi"/>
          <w:sz w:val="24"/>
          <w:szCs w:val="24"/>
        </w:rPr>
        <w:t xml:space="preserve">a.  </w:t>
      </w:r>
      <w:proofErr w:type="gramStart"/>
      <w:r w:rsidR="008E7D98">
        <w:rPr>
          <w:rFonts w:ascii="Calibri Light" w:hAnsi="Calibri Light"/>
          <w:sz w:val="24"/>
          <w:szCs w:val="24"/>
        </w:rPr>
        <w:t>a</w:t>
      </w:r>
      <w:proofErr w:type="gramEnd"/>
      <w:r w:rsidR="008E7D98">
        <w:rPr>
          <w:rFonts w:ascii="Calibri Light" w:hAnsi="Calibri Light"/>
          <w:sz w:val="24"/>
          <w:szCs w:val="24"/>
        </w:rPr>
        <w:t xml:space="preserve"> saldo in unica soluzione a seguito della rendicontazione del totale delle spese sostenute, da effettuarsi entro 60 giorni dalla scadenza dei termini per la conclusione del progetto;</w:t>
      </w:r>
    </w:p>
    <w:p w:rsidR="00D141AE" w:rsidRPr="008A2319" w:rsidRDefault="00D141AE" w:rsidP="00D141AE">
      <w:pPr>
        <w:spacing w:after="160" w:line="259" w:lineRule="auto"/>
        <w:jc w:val="both"/>
        <w:rPr>
          <w:rFonts w:asciiTheme="majorHAnsi" w:hAnsiTheme="majorHAnsi"/>
          <w:sz w:val="24"/>
          <w:szCs w:val="24"/>
        </w:rPr>
      </w:pPr>
      <w:r w:rsidRPr="008A2319">
        <w:rPr>
          <w:rFonts w:asciiTheme="majorHAnsi" w:hAnsiTheme="majorHAnsi"/>
          <w:sz w:val="24"/>
          <w:szCs w:val="24"/>
        </w:rPr>
        <w:t xml:space="preserve">b.  </w:t>
      </w:r>
      <w:proofErr w:type="gramStart"/>
      <w:r w:rsidRPr="008A2319">
        <w:rPr>
          <w:rFonts w:asciiTheme="majorHAnsi" w:hAnsiTheme="majorHAnsi"/>
          <w:sz w:val="24"/>
          <w:szCs w:val="24"/>
        </w:rPr>
        <w:t>in</w:t>
      </w:r>
      <w:proofErr w:type="gramEnd"/>
      <w:r w:rsidRPr="008A2319">
        <w:rPr>
          <w:rFonts w:asciiTheme="majorHAnsi" w:hAnsiTheme="majorHAnsi"/>
          <w:sz w:val="24"/>
          <w:szCs w:val="24"/>
        </w:rPr>
        <w:t xml:space="preserve"> due soluzioni con anticipo del 40% dietro presentazione di idonea garanzia fideiussoria e il restante 60% a seguito della rendicontazione totale delle spese sostenute.</w:t>
      </w:r>
    </w:p>
    <w:p w:rsidR="001470CC" w:rsidRDefault="00D141AE" w:rsidP="00D141AE">
      <w:pPr>
        <w:spacing w:after="160" w:line="259" w:lineRule="auto"/>
        <w:jc w:val="both"/>
        <w:rPr>
          <w:rFonts w:asciiTheme="majorHAnsi" w:hAnsiTheme="majorHAnsi"/>
          <w:sz w:val="24"/>
          <w:szCs w:val="24"/>
        </w:rPr>
      </w:pPr>
      <w:r w:rsidRPr="008A2319">
        <w:rPr>
          <w:rFonts w:asciiTheme="majorHAnsi" w:hAnsiTheme="majorHAnsi"/>
          <w:sz w:val="24"/>
          <w:szCs w:val="24"/>
        </w:rPr>
        <w:t>4. Ai fini dell’erogazione del contributo, il Vice Commissario provvede ad accertare la regolarità contributiva dell’impresa beneficiaria mediante l’acquisizione del DURC e ad espletare le verifiche di cui dall’articolo 2, del decreto del Ministero dell’Economia e delle Finanze del 18 gennaio 2008, n. 40.</w:t>
      </w:r>
    </w:p>
    <w:p w:rsidR="008E7D98" w:rsidRDefault="008E7D98" w:rsidP="00BF0222">
      <w:pPr>
        <w:jc w:val="both"/>
      </w:pPr>
      <w:r>
        <w:rPr>
          <w:rFonts w:asciiTheme="majorHAnsi" w:hAnsiTheme="majorHAnsi"/>
          <w:sz w:val="24"/>
          <w:szCs w:val="24"/>
        </w:rPr>
        <w:t>5.</w:t>
      </w:r>
      <w:r w:rsidRPr="008E7D98">
        <w:rPr>
          <w:rFonts w:ascii="Calibri Light" w:hAnsi="Calibri Light"/>
          <w:iCs/>
          <w:sz w:val="24"/>
          <w:szCs w:val="24"/>
        </w:rPr>
        <w:t xml:space="preserve"> </w:t>
      </w:r>
      <w:r>
        <w:rPr>
          <w:rFonts w:ascii="Calibri Light" w:hAnsi="Calibri Light"/>
          <w:iCs/>
          <w:sz w:val="24"/>
          <w:szCs w:val="24"/>
        </w:rPr>
        <w:t>Nel caso in cui alla scadenza del termine per il completamento del progetto, come eventualmente prorogato, l’attuazione del piano occupazionale non fosse completata, è previsto un ulteriore termine di 6 mesi per realizzare l’incremento occupazionale. In tal caso, fermo restando il termine di rendicontazione di cui alla lettera a. del presente articolo, l’erogazione a saldo sarà effettuata solo a seguito della dimostrazione della piena realizzazione dell’incremento occupazionale entro tale termine di 6 mesi.</w:t>
      </w:r>
    </w:p>
    <w:p w:rsidR="00BF0222" w:rsidRPr="00BF0222" w:rsidRDefault="00BF0222" w:rsidP="00BF0222">
      <w:pPr>
        <w:jc w:val="both"/>
      </w:pPr>
    </w:p>
    <w:p w:rsidR="001470CC" w:rsidRPr="008A2319" w:rsidRDefault="001470CC" w:rsidP="005D7217">
      <w:pPr>
        <w:spacing w:line="259" w:lineRule="auto"/>
        <w:jc w:val="center"/>
        <w:rPr>
          <w:rFonts w:asciiTheme="majorHAnsi" w:hAnsiTheme="majorHAnsi"/>
          <w:b/>
          <w:sz w:val="24"/>
          <w:szCs w:val="24"/>
        </w:rPr>
      </w:pPr>
      <w:r w:rsidRPr="008A2319">
        <w:rPr>
          <w:rFonts w:asciiTheme="majorHAnsi" w:hAnsiTheme="majorHAnsi"/>
          <w:b/>
          <w:sz w:val="24"/>
          <w:szCs w:val="24"/>
        </w:rPr>
        <w:t>Articolo 1</w:t>
      </w:r>
      <w:r w:rsidR="00237012" w:rsidRPr="008A2319">
        <w:rPr>
          <w:rFonts w:asciiTheme="majorHAnsi" w:hAnsiTheme="majorHAnsi"/>
          <w:b/>
          <w:sz w:val="24"/>
          <w:szCs w:val="24"/>
        </w:rPr>
        <w:t>5</w:t>
      </w:r>
    </w:p>
    <w:p w:rsidR="00DA7FD0" w:rsidRPr="008A2319" w:rsidRDefault="005D7217" w:rsidP="00BF0222">
      <w:pPr>
        <w:spacing w:line="259" w:lineRule="auto"/>
        <w:jc w:val="center"/>
        <w:rPr>
          <w:rFonts w:asciiTheme="majorHAnsi" w:hAnsiTheme="majorHAnsi"/>
          <w:b/>
          <w:sz w:val="24"/>
          <w:szCs w:val="24"/>
        </w:rPr>
      </w:pPr>
      <w:r w:rsidRPr="008A2319">
        <w:rPr>
          <w:rFonts w:asciiTheme="majorHAnsi" w:hAnsiTheme="majorHAnsi"/>
          <w:b/>
          <w:sz w:val="24"/>
          <w:szCs w:val="24"/>
        </w:rPr>
        <w:t>VARIAZIONI AL PROGETTO</w:t>
      </w:r>
    </w:p>
    <w:p w:rsidR="001470CC" w:rsidRPr="008A2319" w:rsidRDefault="001470CC" w:rsidP="008C3574">
      <w:pPr>
        <w:pStyle w:val="Paragrafoelenco"/>
        <w:numPr>
          <w:ilvl w:val="0"/>
          <w:numId w:val="20"/>
        </w:numPr>
        <w:spacing w:after="160" w:line="259" w:lineRule="auto"/>
        <w:jc w:val="both"/>
        <w:rPr>
          <w:rFonts w:asciiTheme="majorHAnsi" w:hAnsiTheme="majorHAnsi"/>
          <w:sz w:val="24"/>
          <w:szCs w:val="24"/>
        </w:rPr>
      </w:pPr>
      <w:r w:rsidRPr="008A2319">
        <w:rPr>
          <w:rFonts w:asciiTheme="majorHAnsi" w:hAnsiTheme="majorHAnsi"/>
          <w:sz w:val="24"/>
          <w:szCs w:val="24"/>
        </w:rPr>
        <w:t>Possono essere ritenute ammissibili variazioni oggettive al Progetto nonché variazioni soggettive riferite al Beneficiario, rispetto quanto ammesso e valutato positivamente in sede di Concessione nel rispetto delle modalità e nei limiti di seguito indicati.</w:t>
      </w:r>
    </w:p>
    <w:p w:rsidR="001470CC" w:rsidRPr="008A2319" w:rsidRDefault="001470CC" w:rsidP="008C3574">
      <w:pPr>
        <w:pStyle w:val="Paragrafoelenco"/>
        <w:numPr>
          <w:ilvl w:val="0"/>
          <w:numId w:val="20"/>
        </w:numPr>
        <w:spacing w:after="160" w:line="259" w:lineRule="auto"/>
        <w:jc w:val="both"/>
        <w:rPr>
          <w:rFonts w:asciiTheme="majorHAnsi" w:hAnsiTheme="majorHAnsi"/>
          <w:sz w:val="24"/>
          <w:szCs w:val="24"/>
        </w:rPr>
      </w:pPr>
      <w:r w:rsidRPr="008A2319">
        <w:rPr>
          <w:rFonts w:asciiTheme="majorHAnsi" w:hAnsiTheme="majorHAnsi"/>
          <w:sz w:val="24"/>
          <w:szCs w:val="24"/>
        </w:rPr>
        <w:lastRenderedPageBreak/>
        <w:t>Sono ammissibili modifiche del Progetto che non alterino oggettivamente le condizioni che hanno dato luogo alla valutazione di ammissibilità del Progetto e congruità delle Spese, non modifichino gli obiettivi originari o l’impianto complessivo del Progetto ammesso, non costituiscano una modifica sostanziale nei contenuti o nelle modalità di esecuzione dello stesso. A titolo di esempio, si intendono tali: la sostituzione del medesimo bene/servizio ammesso per relativo adeguamento tecnologico ma non la variazione relativa alla quantità del bene ammesso o alla tipologia del servizio reso. Sono ammissibili modeste variazioni di prezzo di un bene/servizio ammesso e la sostituzione di un fornitore con altro ugualmente o maggiormente qualificato. Sono ammissibili variazioni, anche compensative che non eccedono il 25% del valore complessivo delle Spese Ammesse o il 30% della la singola “Tipologia di Investimento”, fermi restando i limiti massimi previsti nel comma 2 dell’articolo 5. Tali modifiche sono ammissibili purché funzionali al Progetto ammesso nel suo complesso.</w:t>
      </w:r>
    </w:p>
    <w:p w:rsidR="001470CC" w:rsidRPr="008A2319" w:rsidRDefault="001470CC" w:rsidP="008C3574">
      <w:pPr>
        <w:pStyle w:val="Paragrafoelenco"/>
        <w:numPr>
          <w:ilvl w:val="0"/>
          <w:numId w:val="20"/>
        </w:numPr>
        <w:spacing w:after="160" w:line="259" w:lineRule="auto"/>
        <w:jc w:val="both"/>
        <w:rPr>
          <w:rFonts w:asciiTheme="majorHAnsi" w:hAnsiTheme="majorHAnsi"/>
          <w:sz w:val="24"/>
          <w:szCs w:val="24"/>
        </w:rPr>
      </w:pPr>
      <w:r w:rsidRPr="008A2319">
        <w:rPr>
          <w:rFonts w:asciiTheme="majorHAnsi" w:hAnsiTheme="majorHAnsi"/>
          <w:sz w:val="24"/>
          <w:szCs w:val="24"/>
        </w:rPr>
        <w:t>Sono invece considerate «Variazioni» le modifiche che incidono in maniera significativa sul Progetto alterando oggettivamente le condizioni che hanno dato luogo alla valutazione di ammissibilità, congruità e finanziabilità del Progetto. Tra le Variazioni rientrano, ad esempio:</w:t>
      </w:r>
    </w:p>
    <w:p w:rsidR="001470CC" w:rsidRPr="008A2319" w:rsidRDefault="001470CC" w:rsidP="001470CC">
      <w:pPr>
        <w:spacing w:after="160" w:line="259" w:lineRule="auto"/>
        <w:ind w:left="1416"/>
        <w:jc w:val="both"/>
        <w:rPr>
          <w:rFonts w:asciiTheme="majorHAnsi" w:hAnsiTheme="majorHAnsi"/>
          <w:sz w:val="24"/>
          <w:szCs w:val="24"/>
        </w:rPr>
      </w:pPr>
      <w:r w:rsidRPr="008A2319">
        <w:rPr>
          <w:rFonts w:asciiTheme="majorHAnsi" w:hAnsiTheme="majorHAnsi"/>
          <w:sz w:val="24"/>
          <w:szCs w:val="24"/>
        </w:rPr>
        <w:t>a. le variazioni, anche prive di impatto economico, che possono incidere in negativo sugli elementi che hanno determinato l’ammissibilità del Progetto;</w:t>
      </w:r>
    </w:p>
    <w:p w:rsidR="001470CC" w:rsidRPr="008A2319" w:rsidRDefault="001470CC" w:rsidP="001470CC">
      <w:pPr>
        <w:spacing w:after="160" w:line="259" w:lineRule="auto"/>
        <w:ind w:left="1416"/>
        <w:jc w:val="both"/>
        <w:rPr>
          <w:rFonts w:asciiTheme="majorHAnsi" w:hAnsiTheme="majorHAnsi"/>
          <w:sz w:val="24"/>
          <w:szCs w:val="24"/>
        </w:rPr>
      </w:pPr>
      <w:r w:rsidRPr="008A2319">
        <w:rPr>
          <w:rFonts w:asciiTheme="majorHAnsi" w:hAnsiTheme="majorHAnsi"/>
          <w:sz w:val="24"/>
          <w:szCs w:val="24"/>
        </w:rPr>
        <w:t>b. le variazioni soggettive che prevedono una modifica dei Beneficiari, di cui ai successivi commi 10 e seguenti;</w:t>
      </w:r>
    </w:p>
    <w:p w:rsidR="001470CC" w:rsidRPr="008A2319" w:rsidRDefault="001470CC" w:rsidP="001470CC">
      <w:pPr>
        <w:spacing w:after="160" w:line="259" w:lineRule="auto"/>
        <w:ind w:left="1416"/>
        <w:jc w:val="both"/>
        <w:rPr>
          <w:rFonts w:asciiTheme="majorHAnsi" w:hAnsiTheme="majorHAnsi"/>
          <w:sz w:val="24"/>
          <w:szCs w:val="24"/>
        </w:rPr>
      </w:pPr>
      <w:r w:rsidRPr="008A2319">
        <w:rPr>
          <w:rFonts w:asciiTheme="majorHAnsi" w:hAnsiTheme="majorHAnsi"/>
          <w:sz w:val="24"/>
          <w:szCs w:val="24"/>
        </w:rPr>
        <w:t>c. le variazioni delle tipologie dei servizi previsti o delle quantità dei beni ammessi;</w:t>
      </w:r>
    </w:p>
    <w:p w:rsidR="001470CC" w:rsidRPr="008A2319" w:rsidRDefault="001470CC" w:rsidP="001470CC">
      <w:pPr>
        <w:spacing w:after="160" w:line="259" w:lineRule="auto"/>
        <w:ind w:left="1416"/>
        <w:jc w:val="both"/>
        <w:rPr>
          <w:rFonts w:asciiTheme="majorHAnsi" w:hAnsiTheme="majorHAnsi"/>
          <w:sz w:val="24"/>
          <w:szCs w:val="24"/>
        </w:rPr>
      </w:pPr>
      <w:r w:rsidRPr="008A2319">
        <w:rPr>
          <w:rFonts w:asciiTheme="majorHAnsi" w:hAnsiTheme="majorHAnsi"/>
          <w:sz w:val="24"/>
          <w:szCs w:val="24"/>
        </w:rPr>
        <w:t>d. la riduzione delle Spese Effettivamente Sostenute in misura superiore al 30% delle Spese Ammesse;</w:t>
      </w:r>
    </w:p>
    <w:p w:rsidR="001470CC" w:rsidRPr="008A2319" w:rsidRDefault="001470CC" w:rsidP="001470CC">
      <w:pPr>
        <w:spacing w:after="160" w:line="259" w:lineRule="auto"/>
        <w:ind w:left="1416"/>
        <w:jc w:val="both"/>
        <w:rPr>
          <w:rFonts w:asciiTheme="majorHAnsi" w:hAnsiTheme="majorHAnsi"/>
          <w:sz w:val="24"/>
          <w:szCs w:val="24"/>
        </w:rPr>
      </w:pPr>
      <w:r w:rsidRPr="008A2319">
        <w:rPr>
          <w:rFonts w:asciiTheme="majorHAnsi" w:hAnsiTheme="majorHAnsi"/>
          <w:sz w:val="24"/>
          <w:szCs w:val="24"/>
        </w:rPr>
        <w:t>e. le variazioni, anche compensative, eccedenti il 25% del valore complessivo delle Spese Ammesse o eccedenti il 30% della la singola “Tipologia di Investimento”.</w:t>
      </w:r>
    </w:p>
    <w:p w:rsidR="001470CC" w:rsidRPr="008A2319" w:rsidRDefault="001470CC" w:rsidP="008C3574">
      <w:pPr>
        <w:pStyle w:val="Paragrafoelenco"/>
        <w:numPr>
          <w:ilvl w:val="0"/>
          <w:numId w:val="20"/>
        </w:numPr>
        <w:spacing w:after="160" w:line="259" w:lineRule="auto"/>
        <w:jc w:val="both"/>
        <w:rPr>
          <w:rFonts w:asciiTheme="majorHAnsi" w:hAnsiTheme="majorHAnsi"/>
          <w:sz w:val="24"/>
          <w:szCs w:val="24"/>
        </w:rPr>
      </w:pPr>
      <w:r w:rsidRPr="008A2319">
        <w:rPr>
          <w:rFonts w:asciiTheme="majorHAnsi" w:hAnsiTheme="majorHAnsi"/>
          <w:sz w:val="24"/>
          <w:szCs w:val="24"/>
        </w:rPr>
        <w:t xml:space="preserve"> Le Variazioni possono essere ammesse, soltanto per una volta, a seguito di preventiva richiesta motivata e successiva autorizzazione da parte del </w:t>
      </w:r>
      <w:proofErr w:type="spellStart"/>
      <w:r w:rsidRPr="008A2319">
        <w:rPr>
          <w:rFonts w:asciiTheme="majorHAnsi" w:hAnsiTheme="majorHAnsi"/>
          <w:sz w:val="24"/>
          <w:szCs w:val="24"/>
        </w:rPr>
        <w:t>Rup</w:t>
      </w:r>
      <w:proofErr w:type="spellEnd"/>
      <w:r w:rsidRPr="008A2319">
        <w:rPr>
          <w:rFonts w:asciiTheme="majorHAnsi" w:hAnsiTheme="majorHAnsi"/>
          <w:sz w:val="24"/>
          <w:szCs w:val="24"/>
        </w:rPr>
        <w:t xml:space="preserve"> </w:t>
      </w:r>
      <w:r w:rsidR="00964035" w:rsidRPr="008A2319">
        <w:rPr>
          <w:rFonts w:asciiTheme="majorHAnsi" w:hAnsiTheme="majorHAnsi"/>
          <w:sz w:val="24"/>
          <w:szCs w:val="24"/>
        </w:rPr>
        <w:t>regionale.</w:t>
      </w:r>
      <w:r w:rsidRPr="008A2319">
        <w:rPr>
          <w:rFonts w:asciiTheme="majorHAnsi" w:hAnsiTheme="majorHAnsi"/>
          <w:sz w:val="24"/>
          <w:szCs w:val="24"/>
        </w:rPr>
        <w:t xml:space="preserve"> Non sono ammissibili richieste di variazione presentate prima della Concessione dell’Aiuto. </w:t>
      </w:r>
    </w:p>
    <w:p w:rsidR="001470CC" w:rsidRPr="008A2319" w:rsidRDefault="001470CC" w:rsidP="008C3574">
      <w:pPr>
        <w:pStyle w:val="Paragrafoelenco"/>
        <w:numPr>
          <w:ilvl w:val="0"/>
          <w:numId w:val="20"/>
        </w:numPr>
        <w:spacing w:after="160" w:line="259" w:lineRule="auto"/>
        <w:jc w:val="both"/>
        <w:rPr>
          <w:rFonts w:asciiTheme="majorHAnsi" w:hAnsiTheme="majorHAnsi"/>
          <w:sz w:val="24"/>
          <w:szCs w:val="24"/>
        </w:rPr>
      </w:pPr>
      <w:r w:rsidRPr="008A2319">
        <w:rPr>
          <w:rFonts w:asciiTheme="majorHAnsi" w:hAnsiTheme="majorHAnsi"/>
          <w:sz w:val="24"/>
          <w:szCs w:val="24"/>
        </w:rPr>
        <w:t>L’istanza di variazione, comprensiva di una sintetica relazione che evidenzi e motivi gli scostamenti previsti rispetto alle caratteristiche originarie del Progetto, è corredata dal prospetto dei costi riformulato sulla base delle richieste di modifica, entrambi sottoscritti da persona in grado di impegnare legalmente il Beneficiario. Le nuove spese indicate dovranno risultare comunque coerenti con il quadro generale del Progetto e con tutte le norme ed i limiti in tema di ammissibilità della spesa indicati nel presente Avviso.</w:t>
      </w:r>
    </w:p>
    <w:p w:rsidR="001470CC" w:rsidRPr="008A2319" w:rsidRDefault="001470CC" w:rsidP="008C3574">
      <w:pPr>
        <w:pStyle w:val="Paragrafoelenco"/>
        <w:numPr>
          <w:ilvl w:val="0"/>
          <w:numId w:val="20"/>
        </w:numPr>
        <w:spacing w:after="160" w:line="259" w:lineRule="auto"/>
        <w:jc w:val="both"/>
        <w:rPr>
          <w:rFonts w:asciiTheme="majorHAnsi" w:hAnsiTheme="majorHAnsi"/>
          <w:sz w:val="24"/>
          <w:szCs w:val="24"/>
        </w:rPr>
      </w:pPr>
      <w:r w:rsidRPr="008A2319">
        <w:rPr>
          <w:rFonts w:asciiTheme="majorHAnsi" w:hAnsiTheme="majorHAnsi"/>
          <w:sz w:val="24"/>
          <w:szCs w:val="24"/>
        </w:rPr>
        <w:t xml:space="preserve">L’ufficio regionale competente provvede alla valutazione ed all’eventuale approvazione o decadenza del progetto e quindi dell’aiuto concesso. </w:t>
      </w:r>
    </w:p>
    <w:p w:rsidR="001470CC" w:rsidRPr="008A2319" w:rsidRDefault="001470CC" w:rsidP="008C3574">
      <w:pPr>
        <w:pStyle w:val="Paragrafoelenco"/>
        <w:numPr>
          <w:ilvl w:val="0"/>
          <w:numId w:val="20"/>
        </w:numPr>
        <w:spacing w:after="160" w:line="259" w:lineRule="auto"/>
        <w:jc w:val="both"/>
        <w:rPr>
          <w:rFonts w:asciiTheme="majorHAnsi" w:hAnsiTheme="majorHAnsi"/>
          <w:sz w:val="24"/>
          <w:szCs w:val="24"/>
        </w:rPr>
      </w:pPr>
      <w:r w:rsidRPr="008A2319">
        <w:rPr>
          <w:rFonts w:asciiTheme="majorHAnsi" w:hAnsiTheme="majorHAnsi"/>
          <w:sz w:val="24"/>
          <w:szCs w:val="24"/>
        </w:rPr>
        <w:t xml:space="preserve">In caso di mancato accoglimento dell’istanza di variazione dell’intervento ovvero di mancata presentazione dell’istanza, sono comunque fatte salve le spese sostenute che non rientrano nella </w:t>
      </w:r>
      <w:r w:rsidRPr="008A2319">
        <w:rPr>
          <w:rFonts w:asciiTheme="majorHAnsi" w:hAnsiTheme="majorHAnsi"/>
          <w:sz w:val="24"/>
          <w:szCs w:val="24"/>
        </w:rPr>
        <w:lastRenderedPageBreak/>
        <w:t>variazione, purché il Beneficiario si impegni formalmente a completare il Progetto con proprie risorse finanziarie e purché non si incorra in una delle cause di decadenza.</w:t>
      </w:r>
    </w:p>
    <w:p w:rsidR="001470CC" w:rsidRPr="008A2319" w:rsidRDefault="001470CC" w:rsidP="008C3574">
      <w:pPr>
        <w:pStyle w:val="Paragrafoelenco"/>
        <w:numPr>
          <w:ilvl w:val="0"/>
          <w:numId w:val="20"/>
        </w:numPr>
        <w:spacing w:after="160" w:line="259" w:lineRule="auto"/>
        <w:jc w:val="both"/>
        <w:rPr>
          <w:rFonts w:asciiTheme="majorHAnsi" w:hAnsiTheme="majorHAnsi"/>
          <w:sz w:val="24"/>
          <w:szCs w:val="24"/>
        </w:rPr>
      </w:pPr>
      <w:r w:rsidRPr="008A2319">
        <w:rPr>
          <w:rFonts w:asciiTheme="majorHAnsi" w:hAnsiTheme="majorHAnsi"/>
          <w:sz w:val="24"/>
          <w:szCs w:val="24"/>
        </w:rPr>
        <w:t>Nelle operazioni aziendali che non comportano l’estinzione del Beneficiario originario e che trasferiscono la responsabilità della realizzazione del Progetto ad un soggetto giuridico terzo (“operazioni societarie e subentro”), intercorse prima dell’erogazione del saldo, gli Aiuti concessi o erogati possono essere confermati in capo al subentrante a condizione che quest’ultimo:</w:t>
      </w:r>
    </w:p>
    <w:p w:rsidR="001470CC" w:rsidRPr="008A2319" w:rsidRDefault="001470CC" w:rsidP="001470CC">
      <w:pPr>
        <w:spacing w:after="160" w:line="259" w:lineRule="auto"/>
        <w:ind w:left="2124"/>
        <w:jc w:val="both"/>
        <w:rPr>
          <w:rFonts w:asciiTheme="majorHAnsi" w:hAnsiTheme="majorHAnsi"/>
          <w:sz w:val="24"/>
          <w:szCs w:val="24"/>
        </w:rPr>
      </w:pPr>
      <w:r w:rsidRPr="008A2319">
        <w:rPr>
          <w:rFonts w:asciiTheme="majorHAnsi" w:hAnsiTheme="majorHAnsi"/>
          <w:sz w:val="24"/>
          <w:szCs w:val="24"/>
        </w:rPr>
        <w:t>a) presenti specifica richiesta di subentro; la domanda di modifica del Beneficiario deve essere presentata entro i 30 giorni successivi alla data dell'atto di modifica;</w:t>
      </w:r>
    </w:p>
    <w:p w:rsidR="001470CC" w:rsidRPr="008A2319" w:rsidRDefault="001470CC" w:rsidP="001470CC">
      <w:pPr>
        <w:spacing w:after="160" w:line="259" w:lineRule="auto"/>
        <w:ind w:left="2124"/>
        <w:jc w:val="both"/>
        <w:rPr>
          <w:rFonts w:asciiTheme="majorHAnsi" w:hAnsiTheme="majorHAnsi"/>
          <w:sz w:val="24"/>
          <w:szCs w:val="24"/>
        </w:rPr>
      </w:pPr>
      <w:r w:rsidRPr="008A2319">
        <w:rPr>
          <w:rFonts w:asciiTheme="majorHAnsi" w:hAnsiTheme="majorHAnsi"/>
          <w:sz w:val="24"/>
          <w:szCs w:val="24"/>
        </w:rPr>
        <w:t>b) possegga i requisiti previsti dal presente Avviso;</w:t>
      </w:r>
    </w:p>
    <w:p w:rsidR="001470CC" w:rsidRPr="008A2319" w:rsidRDefault="001470CC" w:rsidP="001470CC">
      <w:pPr>
        <w:spacing w:after="160" w:line="259" w:lineRule="auto"/>
        <w:ind w:left="2124"/>
        <w:jc w:val="both"/>
        <w:rPr>
          <w:rFonts w:asciiTheme="majorHAnsi" w:hAnsiTheme="majorHAnsi"/>
          <w:sz w:val="24"/>
          <w:szCs w:val="24"/>
        </w:rPr>
      </w:pPr>
      <w:r w:rsidRPr="008A2319">
        <w:rPr>
          <w:rFonts w:asciiTheme="majorHAnsi" w:hAnsiTheme="majorHAnsi"/>
          <w:sz w:val="24"/>
          <w:szCs w:val="24"/>
        </w:rPr>
        <w:t>c) nei casi di cessione di azienda, di ramo di azienda o scissione, il nuovo soggetto continui ad esercitare l’attività svolta dal Beneficiario originario;</w:t>
      </w:r>
    </w:p>
    <w:p w:rsidR="001470CC" w:rsidRPr="008A2319" w:rsidRDefault="001470CC" w:rsidP="001470CC">
      <w:pPr>
        <w:spacing w:after="160" w:line="259" w:lineRule="auto"/>
        <w:ind w:left="2124"/>
        <w:jc w:val="both"/>
        <w:rPr>
          <w:rFonts w:asciiTheme="majorHAnsi" w:hAnsiTheme="majorHAnsi"/>
          <w:sz w:val="24"/>
          <w:szCs w:val="24"/>
        </w:rPr>
      </w:pPr>
      <w:r w:rsidRPr="008A2319">
        <w:rPr>
          <w:rFonts w:asciiTheme="majorHAnsi" w:hAnsiTheme="majorHAnsi"/>
          <w:sz w:val="24"/>
          <w:szCs w:val="24"/>
        </w:rPr>
        <w:t>d) assuma, per il periodo residuo, gli obblighi previsti dal presente Avviso e dall’Atto di Impegno in capo al Beneficiario originario.</w:t>
      </w:r>
    </w:p>
    <w:p w:rsidR="001470CC" w:rsidRPr="008A2319" w:rsidRDefault="001470CC" w:rsidP="008C3574">
      <w:pPr>
        <w:pStyle w:val="Paragrafoelenco"/>
        <w:numPr>
          <w:ilvl w:val="0"/>
          <w:numId w:val="20"/>
        </w:numPr>
        <w:spacing w:after="160" w:line="259" w:lineRule="auto"/>
        <w:jc w:val="both"/>
        <w:rPr>
          <w:rFonts w:asciiTheme="majorHAnsi" w:hAnsiTheme="majorHAnsi"/>
          <w:sz w:val="24"/>
          <w:szCs w:val="24"/>
        </w:rPr>
      </w:pPr>
      <w:r w:rsidRPr="008A2319">
        <w:rPr>
          <w:rFonts w:asciiTheme="majorHAnsi" w:hAnsiTheme="majorHAnsi"/>
          <w:sz w:val="24"/>
          <w:szCs w:val="24"/>
        </w:rPr>
        <w:t>Qualora l’operazione societaria intervenga tra la data di presentazione della richiesta di Contributo e la Concessione, le domande di subentro non sono ammesse con conseguente decadenza della Richiesta di Contributo.</w:t>
      </w:r>
    </w:p>
    <w:p w:rsidR="001470CC" w:rsidRPr="008A2319" w:rsidRDefault="001470CC" w:rsidP="008C3574">
      <w:pPr>
        <w:pStyle w:val="Paragrafoelenco"/>
        <w:numPr>
          <w:ilvl w:val="0"/>
          <w:numId w:val="20"/>
        </w:numPr>
        <w:spacing w:after="160" w:line="259" w:lineRule="auto"/>
        <w:jc w:val="both"/>
        <w:rPr>
          <w:rFonts w:asciiTheme="majorHAnsi" w:hAnsiTheme="majorHAnsi"/>
          <w:sz w:val="24"/>
          <w:szCs w:val="24"/>
        </w:rPr>
      </w:pPr>
      <w:r w:rsidRPr="008A2319">
        <w:rPr>
          <w:rFonts w:asciiTheme="majorHAnsi" w:hAnsiTheme="majorHAnsi"/>
          <w:sz w:val="24"/>
          <w:szCs w:val="24"/>
        </w:rPr>
        <w:t>Laddove, successivamente al trasferimento dell’Aiuto si debba procedere alla dichiarazione di decadenza totale o parziale del medesimo, il Beneficiario subentrante risponde anche delle somme erogate al Beneficiario originario.</w:t>
      </w:r>
    </w:p>
    <w:p w:rsidR="008E7D98" w:rsidRPr="008E7D98" w:rsidRDefault="001470CC" w:rsidP="008E7D98">
      <w:pPr>
        <w:pStyle w:val="Paragrafoelenco"/>
        <w:numPr>
          <w:ilvl w:val="0"/>
          <w:numId w:val="20"/>
        </w:numPr>
        <w:spacing w:after="160" w:line="259" w:lineRule="auto"/>
        <w:jc w:val="both"/>
        <w:rPr>
          <w:rFonts w:asciiTheme="majorHAnsi" w:hAnsiTheme="majorHAnsi"/>
          <w:sz w:val="24"/>
          <w:szCs w:val="24"/>
        </w:rPr>
      </w:pPr>
      <w:r w:rsidRPr="008A2319">
        <w:rPr>
          <w:rFonts w:asciiTheme="majorHAnsi" w:hAnsiTheme="majorHAnsi"/>
          <w:sz w:val="24"/>
          <w:szCs w:val="24"/>
        </w:rPr>
        <w:t xml:space="preserve">Nel caso di procedure concorsuali diverse dal fallimento, le disposizioni di cui al presente articolo si applicano anche all’affitto temporaneo d’azienda funzionale alla chiusura in </w:t>
      </w:r>
      <w:proofErr w:type="spellStart"/>
      <w:r w:rsidRPr="008A2319">
        <w:rPr>
          <w:rFonts w:asciiTheme="majorHAnsi" w:hAnsiTheme="majorHAnsi"/>
          <w:sz w:val="24"/>
          <w:szCs w:val="24"/>
        </w:rPr>
        <w:t>bonis</w:t>
      </w:r>
      <w:proofErr w:type="spellEnd"/>
      <w:r w:rsidRPr="008A2319">
        <w:rPr>
          <w:rFonts w:asciiTheme="majorHAnsi" w:hAnsiTheme="majorHAnsi"/>
          <w:sz w:val="24"/>
          <w:szCs w:val="24"/>
        </w:rPr>
        <w:t xml:space="preserve"> della procedura concorsuale, a condizione che nel contratto d’affitto sia esplicitamente prevista l’acquisizione dell’azienda a conclusione della stessa.</w:t>
      </w:r>
    </w:p>
    <w:p w:rsidR="00E95CAF" w:rsidRPr="008A2319" w:rsidRDefault="00E95CAF" w:rsidP="00E95CAF">
      <w:pPr>
        <w:ind w:left="360"/>
        <w:jc w:val="center"/>
        <w:rPr>
          <w:rFonts w:asciiTheme="majorHAnsi" w:hAnsiTheme="majorHAnsi"/>
          <w:b/>
          <w:sz w:val="24"/>
          <w:szCs w:val="24"/>
        </w:rPr>
      </w:pPr>
      <w:r w:rsidRPr="008A2319">
        <w:rPr>
          <w:rFonts w:asciiTheme="majorHAnsi" w:hAnsiTheme="majorHAnsi"/>
          <w:b/>
          <w:sz w:val="24"/>
          <w:szCs w:val="24"/>
        </w:rPr>
        <w:t>Articolo 1</w:t>
      </w:r>
      <w:r w:rsidR="00237012" w:rsidRPr="008A2319">
        <w:rPr>
          <w:rFonts w:asciiTheme="majorHAnsi" w:hAnsiTheme="majorHAnsi"/>
          <w:b/>
          <w:sz w:val="24"/>
          <w:szCs w:val="24"/>
        </w:rPr>
        <w:t>6</w:t>
      </w:r>
    </w:p>
    <w:p w:rsidR="00E95CAF" w:rsidRPr="008A2319" w:rsidRDefault="005D7217" w:rsidP="00E95CAF">
      <w:pPr>
        <w:ind w:left="360"/>
        <w:jc w:val="center"/>
        <w:rPr>
          <w:rFonts w:asciiTheme="majorHAnsi" w:hAnsiTheme="majorHAnsi"/>
          <w:b/>
          <w:sz w:val="24"/>
          <w:szCs w:val="24"/>
        </w:rPr>
      </w:pPr>
      <w:r w:rsidRPr="008A2319">
        <w:rPr>
          <w:rFonts w:asciiTheme="majorHAnsi" w:hAnsiTheme="majorHAnsi"/>
          <w:b/>
          <w:sz w:val="24"/>
          <w:szCs w:val="24"/>
        </w:rPr>
        <w:t xml:space="preserve"> REVOCA E DECADENZA DEL CONTRIBUTO</w:t>
      </w:r>
    </w:p>
    <w:p w:rsidR="00055686" w:rsidRPr="008A2319" w:rsidRDefault="00055686" w:rsidP="00E95CAF">
      <w:pPr>
        <w:ind w:left="360"/>
        <w:jc w:val="center"/>
        <w:rPr>
          <w:rFonts w:asciiTheme="majorHAnsi" w:hAnsiTheme="majorHAnsi"/>
          <w:b/>
          <w:sz w:val="24"/>
          <w:szCs w:val="24"/>
        </w:rPr>
      </w:pPr>
    </w:p>
    <w:p w:rsidR="00E95CAF" w:rsidRPr="008A2319" w:rsidRDefault="00E95CAF" w:rsidP="008C3574">
      <w:pPr>
        <w:pStyle w:val="Paragrafoelenco"/>
        <w:numPr>
          <w:ilvl w:val="0"/>
          <w:numId w:val="28"/>
        </w:numPr>
        <w:jc w:val="both"/>
        <w:rPr>
          <w:rFonts w:asciiTheme="majorHAnsi" w:hAnsiTheme="majorHAnsi"/>
          <w:sz w:val="24"/>
          <w:szCs w:val="24"/>
        </w:rPr>
      </w:pPr>
      <w:r w:rsidRPr="008A2319">
        <w:rPr>
          <w:rFonts w:asciiTheme="majorHAnsi" w:hAnsiTheme="majorHAnsi"/>
          <w:sz w:val="24"/>
          <w:szCs w:val="24"/>
        </w:rPr>
        <w:t>Il contributo concesso può essere revocato in tutto o in parte nel caso in cui:</w:t>
      </w:r>
    </w:p>
    <w:p w:rsidR="00055686" w:rsidRPr="008A2319" w:rsidRDefault="00055686" w:rsidP="00055686">
      <w:pPr>
        <w:pStyle w:val="Paragrafoelenco"/>
        <w:ind w:left="720"/>
        <w:jc w:val="both"/>
        <w:rPr>
          <w:rFonts w:asciiTheme="majorHAnsi" w:hAnsiTheme="majorHAnsi"/>
          <w:sz w:val="24"/>
          <w:szCs w:val="24"/>
        </w:rPr>
      </w:pPr>
    </w:p>
    <w:p w:rsidR="00237012" w:rsidRPr="008A2319" w:rsidRDefault="00237012" w:rsidP="008C3574">
      <w:pPr>
        <w:numPr>
          <w:ilvl w:val="0"/>
          <w:numId w:val="33"/>
        </w:numPr>
        <w:jc w:val="both"/>
        <w:rPr>
          <w:rFonts w:asciiTheme="majorHAnsi" w:hAnsiTheme="majorHAnsi"/>
          <w:sz w:val="24"/>
          <w:szCs w:val="24"/>
        </w:rPr>
      </w:pPr>
      <w:proofErr w:type="gramStart"/>
      <w:r w:rsidRPr="008A2319">
        <w:rPr>
          <w:rFonts w:asciiTheme="majorHAnsi" w:hAnsiTheme="majorHAnsi"/>
          <w:sz w:val="24"/>
          <w:szCs w:val="24"/>
        </w:rPr>
        <w:t>venga</w:t>
      </w:r>
      <w:proofErr w:type="gramEnd"/>
      <w:r w:rsidRPr="008A2319">
        <w:rPr>
          <w:rFonts w:asciiTheme="majorHAnsi" w:hAnsiTheme="majorHAnsi"/>
          <w:sz w:val="24"/>
          <w:szCs w:val="24"/>
        </w:rPr>
        <w:t xml:space="preserve"> accertato che l’impresa beneficiaria in qualunque fase del procedimento abbia reso dichiarazioni mendaci o esibito atti falsi o contenenti dati non rispondenti a verità;</w:t>
      </w:r>
    </w:p>
    <w:p w:rsidR="00237012" w:rsidRPr="008A2319" w:rsidRDefault="00237012" w:rsidP="008C3574">
      <w:pPr>
        <w:numPr>
          <w:ilvl w:val="0"/>
          <w:numId w:val="33"/>
        </w:numPr>
        <w:jc w:val="both"/>
        <w:rPr>
          <w:rFonts w:asciiTheme="majorHAnsi" w:hAnsiTheme="majorHAnsi"/>
          <w:sz w:val="24"/>
          <w:szCs w:val="24"/>
        </w:rPr>
      </w:pPr>
      <w:proofErr w:type="gramStart"/>
      <w:r w:rsidRPr="008A2319">
        <w:rPr>
          <w:rFonts w:asciiTheme="majorHAnsi" w:hAnsiTheme="majorHAnsi"/>
          <w:sz w:val="24"/>
          <w:szCs w:val="24"/>
        </w:rPr>
        <w:t>parziale</w:t>
      </w:r>
      <w:proofErr w:type="gramEnd"/>
      <w:r w:rsidRPr="008A2319">
        <w:rPr>
          <w:rFonts w:asciiTheme="majorHAnsi" w:hAnsiTheme="majorHAnsi"/>
          <w:sz w:val="24"/>
          <w:szCs w:val="24"/>
        </w:rPr>
        <w:t xml:space="preserve"> realizzazione del programma di investimento ammesso alle agevolazioni entro il termine stabilito, attestata da una spesa effettivamente sostenuta inferiore al limite minimo previsto all’art. </w:t>
      </w:r>
      <w:r w:rsidR="005935AC" w:rsidRPr="008A2319">
        <w:rPr>
          <w:rFonts w:asciiTheme="majorHAnsi" w:hAnsiTheme="majorHAnsi"/>
          <w:sz w:val="24"/>
          <w:szCs w:val="24"/>
        </w:rPr>
        <w:t>5</w:t>
      </w:r>
      <w:r w:rsidRPr="008A2319">
        <w:rPr>
          <w:rFonts w:asciiTheme="majorHAnsi" w:hAnsiTheme="majorHAnsi"/>
          <w:sz w:val="24"/>
          <w:szCs w:val="24"/>
        </w:rPr>
        <w:t xml:space="preserve"> o da una riduzione della spesa effettivamente sostenuta superiore al 30% della spesa originariamente ammessa a contributo; </w:t>
      </w:r>
    </w:p>
    <w:p w:rsidR="00237012" w:rsidRPr="008A2319" w:rsidRDefault="00237012" w:rsidP="008C3574">
      <w:pPr>
        <w:numPr>
          <w:ilvl w:val="0"/>
          <w:numId w:val="33"/>
        </w:numPr>
        <w:jc w:val="both"/>
        <w:rPr>
          <w:rFonts w:asciiTheme="majorHAnsi" w:hAnsiTheme="majorHAnsi"/>
          <w:sz w:val="24"/>
          <w:szCs w:val="24"/>
        </w:rPr>
      </w:pPr>
      <w:proofErr w:type="gramStart"/>
      <w:r w:rsidRPr="008A2319">
        <w:rPr>
          <w:rFonts w:asciiTheme="majorHAnsi" w:hAnsiTheme="majorHAnsi"/>
          <w:sz w:val="24"/>
          <w:szCs w:val="24"/>
        </w:rPr>
        <w:t>venga</w:t>
      </w:r>
      <w:proofErr w:type="gramEnd"/>
      <w:r w:rsidRPr="008A2319">
        <w:rPr>
          <w:rFonts w:asciiTheme="majorHAnsi" w:hAnsiTheme="majorHAnsi"/>
          <w:sz w:val="24"/>
          <w:szCs w:val="24"/>
        </w:rPr>
        <w:t xml:space="preserve"> accertata, in sede di verifiche e/o accertamenti, la mancanza dei requisiti di ammissibilità;</w:t>
      </w:r>
    </w:p>
    <w:p w:rsidR="00237012" w:rsidRPr="008A2319" w:rsidRDefault="00237012" w:rsidP="008C3574">
      <w:pPr>
        <w:numPr>
          <w:ilvl w:val="0"/>
          <w:numId w:val="33"/>
        </w:numPr>
        <w:jc w:val="both"/>
        <w:rPr>
          <w:rFonts w:asciiTheme="majorHAnsi" w:hAnsiTheme="majorHAnsi"/>
          <w:sz w:val="24"/>
          <w:szCs w:val="24"/>
        </w:rPr>
      </w:pPr>
      <w:proofErr w:type="gramStart"/>
      <w:r w:rsidRPr="008A2319">
        <w:rPr>
          <w:rFonts w:asciiTheme="majorHAnsi" w:hAnsiTheme="majorHAnsi"/>
          <w:sz w:val="24"/>
          <w:szCs w:val="24"/>
        </w:rPr>
        <w:t>l’impresa</w:t>
      </w:r>
      <w:proofErr w:type="gramEnd"/>
      <w:r w:rsidRPr="008A2319">
        <w:rPr>
          <w:rFonts w:asciiTheme="majorHAnsi" w:hAnsiTheme="majorHAnsi"/>
          <w:sz w:val="24"/>
          <w:szCs w:val="24"/>
        </w:rPr>
        <w:t xml:space="preserve"> beneficiaria cessi la propria attività prima del 31 dicembre 2019 ovvero sia oggetto, nel medesimo periodo, di procedure concorsuali, ovvero trasferisca la Sede Operativa fuori dall’area </w:t>
      </w:r>
      <w:r w:rsidR="00327198" w:rsidRPr="008A2319">
        <w:rPr>
          <w:rFonts w:asciiTheme="majorHAnsi" w:hAnsiTheme="majorHAnsi"/>
          <w:sz w:val="24"/>
          <w:szCs w:val="24"/>
        </w:rPr>
        <w:t>dei Comuni</w:t>
      </w:r>
      <w:r w:rsidRPr="008A2319">
        <w:rPr>
          <w:rFonts w:asciiTheme="majorHAnsi" w:hAnsiTheme="majorHAnsi"/>
          <w:sz w:val="24"/>
          <w:szCs w:val="24"/>
        </w:rPr>
        <w:t xml:space="preserve"> del cratere sismico delle </w:t>
      </w:r>
      <w:r w:rsidR="00327198" w:rsidRPr="008A2319">
        <w:rPr>
          <w:rFonts w:asciiTheme="majorHAnsi" w:hAnsiTheme="majorHAnsi"/>
          <w:sz w:val="24"/>
          <w:szCs w:val="24"/>
        </w:rPr>
        <w:t>Marche entro</w:t>
      </w:r>
      <w:r w:rsidRPr="008A2319">
        <w:rPr>
          <w:rFonts w:asciiTheme="majorHAnsi" w:hAnsiTheme="majorHAnsi"/>
          <w:sz w:val="24"/>
          <w:szCs w:val="24"/>
        </w:rPr>
        <w:t xml:space="preserve"> il medesimo periodo;</w:t>
      </w:r>
    </w:p>
    <w:p w:rsidR="00237012" w:rsidRPr="008A2319" w:rsidRDefault="00237012" w:rsidP="008C3574">
      <w:pPr>
        <w:numPr>
          <w:ilvl w:val="0"/>
          <w:numId w:val="33"/>
        </w:numPr>
        <w:jc w:val="both"/>
        <w:rPr>
          <w:rFonts w:asciiTheme="majorHAnsi" w:hAnsiTheme="majorHAnsi"/>
          <w:sz w:val="24"/>
          <w:szCs w:val="24"/>
        </w:rPr>
      </w:pPr>
      <w:proofErr w:type="gramStart"/>
      <w:r w:rsidRPr="008A2319">
        <w:rPr>
          <w:rFonts w:asciiTheme="majorHAnsi" w:hAnsiTheme="majorHAnsi"/>
          <w:sz w:val="24"/>
          <w:szCs w:val="24"/>
        </w:rPr>
        <w:lastRenderedPageBreak/>
        <w:t>trasferimento</w:t>
      </w:r>
      <w:proofErr w:type="gramEnd"/>
      <w:r w:rsidRPr="008A2319">
        <w:rPr>
          <w:rFonts w:asciiTheme="majorHAnsi" w:hAnsiTheme="majorHAnsi"/>
          <w:sz w:val="24"/>
          <w:szCs w:val="24"/>
        </w:rPr>
        <w:t>, alienazione o destinazione ad usi diversi da quelli previsti nel programma di investimento, dei beni ammessi alle agevolazioni prima che siano trascorsi tre anni dalla data di ultimazione di investimento;</w:t>
      </w:r>
    </w:p>
    <w:p w:rsidR="00237012" w:rsidRPr="008A2319" w:rsidRDefault="00237012" w:rsidP="008C3574">
      <w:pPr>
        <w:numPr>
          <w:ilvl w:val="0"/>
          <w:numId w:val="33"/>
        </w:numPr>
        <w:jc w:val="both"/>
        <w:rPr>
          <w:rFonts w:asciiTheme="majorHAnsi" w:hAnsiTheme="majorHAnsi"/>
          <w:sz w:val="24"/>
          <w:szCs w:val="24"/>
        </w:rPr>
      </w:pPr>
      <w:proofErr w:type="gramStart"/>
      <w:r w:rsidRPr="008A2319">
        <w:rPr>
          <w:rFonts w:asciiTheme="majorHAnsi" w:hAnsiTheme="majorHAnsi"/>
          <w:sz w:val="24"/>
          <w:szCs w:val="24"/>
        </w:rPr>
        <w:t>cessazione</w:t>
      </w:r>
      <w:proofErr w:type="gramEnd"/>
      <w:r w:rsidRPr="008A2319">
        <w:rPr>
          <w:rFonts w:asciiTheme="majorHAnsi" w:hAnsiTheme="majorHAnsi"/>
          <w:sz w:val="24"/>
          <w:szCs w:val="24"/>
        </w:rPr>
        <w:t xml:space="preserve"> dell’attività di impresa ovvero sua alienazione, totale o parziale, o concessione in locazione o trasferimento all’estero prima che siano trascorsi tre anni dalla data di ultimazione de programma di investimento;</w:t>
      </w:r>
    </w:p>
    <w:p w:rsidR="00237012" w:rsidRPr="008A2319" w:rsidRDefault="00237012" w:rsidP="008C3574">
      <w:pPr>
        <w:numPr>
          <w:ilvl w:val="0"/>
          <w:numId w:val="33"/>
        </w:numPr>
        <w:jc w:val="both"/>
        <w:rPr>
          <w:rFonts w:asciiTheme="majorHAnsi" w:hAnsiTheme="majorHAnsi"/>
          <w:sz w:val="24"/>
          <w:szCs w:val="24"/>
        </w:rPr>
      </w:pPr>
      <w:proofErr w:type="gramStart"/>
      <w:r w:rsidRPr="008A2319">
        <w:rPr>
          <w:rFonts w:asciiTheme="majorHAnsi" w:hAnsiTheme="majorHAnsi"/>
          <w:sz w:val="24"/>
          <w:szCs w:val="24"/>
        </w:rPr>
        <w:t>il</w:t>
      </w:r>
      <w:proofErr w:type="gramEnd"/>
      <w:r w:rsidRPr="008A2319">
        <w:rPr>
          <w:rFonts w:asciiTheme="majorHAnsi" w:hAnsiTheme="majorHAnsi"/>
          <w:sz w:val="24"/>
          <w:szCs w:val="24"/>
        </w:rPr>
        <w:t xml:space="preserve"> soggetto beneficiario sia posto in liquidazione, sia ammesso o sottoposto a procedure concorsuali con finalità liquidatoria o a procedure esecutive;</w:t>
      </w:r>
    </w:p>
    <w:p w:rsidR="00237012" w:rsidRPr="008A2319" w:rsidRDefault="00237012" w:rsidP="008C3574">
      <w:pPr>
        <w:numPr>
          <w:ilvl w:val="0"/>
          <w:numId w:val="33"/>
        </w:numPr>
        <w:jc w:val="both"/>
        <w:rPr>
          <w:rFonts w:asciiTheme="majorHAnsi" w:hAnsiTheme="majorHAnsi"/>
          <w:sz w:val="24"/>
          <w:szCs w:val="24"/>
        </w:rPr>
      </w:pPr>
      <w:proofErr w:type="gramStart"/>
      <w:r w:rsidRPr="008A2319">
        <w:rPr>
          <w:rFonts w:asciiTheme="majorHAnsi" w:hAnsiTheme="majorHAnsi"/>
          <w:sz w:val="24"/>
          <w:szCs w:val="24"/>
        </w:rPr>
        <w:t>l’impresa</w:t>
      </w:r>
      <w:proofErr w:type="gramEnd"/>
      <w:r w:rsidRPr="008A2319">
        <w:rPr>
          <w:rFonts w:asciiTheme="majorHAnsi" w:hAnsiTheme="majorHAnsi"/>
          <w:sz w:val="24"/>
          <w:szCs w:val="24"/>
        </w:rPr>
        <w:t xml:space="preserve"> beneficiaria non consenta lo svolgimento dei controlli di cui all’articolo 18;</w:t>
      </w:r>
    </w:p>
    <w:p w:rsidR="00237012" w:rsidRPr="008A2319" w:rsidRDefault="00237012" w:rsidP="008C3574">
      <w:pPr>
        <w:numPr>
          <w:ilvl w:val="0"/>
          <w:numId w:val="33"/>
        </w:numPr>
        <w:jc w:val="both"/>
        <w:rPr>
          <w:rFonts w:asciiTheme="majorHAnsi" w:hAnsiTheme="majorHAnsi"/>
          <w:sz w:val="24"/>
          <w:szCs w:val="24"/>
        </w:rPr>
      </w:pPr>
      <w:proofErr w:type="gramStart"/>
      <w:r w:rsidRPr="008A2319">
        <w:rPr>
          <w:rFonts w:asciiTheme="majorHAnsi" w:hAnsiTheme="majorHAnsi"/>
          <w:sz w:val="24"/>
          <w:szCs w:val="24"/>
        </w:rPr>
        <w:t>l’impresa</w:t>
      </w:r>
      <w:proofErr w:type="gramEnd"/>
      <w:r w:rsidRPr="008A2319">
        <w:rPr>
          <w:rFonts w:asciiTheme="majorHAnsi" w:hAnsiTheme="majorHAnsi"/>
          <w:sz w:val="24"/>
          <w:szCs w:val="24"/>
        </w:rPr>
        <w:t xml:space="preserve"> beneficiaria rinunci al contributo ai sensi dell’articolo 17;</w:t>
      </w:r>
    </w:p>
    <w:p w:rsidR="00237012" w:rsidRPr="008A2319" w:rsidRDefault="00237012" w:rsidP="008C3574">
      <w:pPr>
        <w:numPr>
          <w:ilvl w:val="0"/>
          <w:numId w:val="33"/>
        </w:numPr>
        <w:jc w:val="both"/>
        <w:rPr>
          <w:rFonts w:asciiTheme="majorHAnsi" w:hAnsiTheme="majorHAnsi"/>
          <w:sz w:val="24"/>
          <w:szCs w:val="24"/>
        </w:rPr>
      </w:pPr>
      <w:proofErr w:type="gramStart"/>
      <w:r w:rsidRPr="008A2319">
        <w:rPr>
          <w:rFonts w:asciiTheme="majorHAnsi" w:hAnsiTheme="majorHAnsi"/>
          <w:sz w:val="24"/>
          <w:szCs w:val="24"/>
        </w:rPr>
        <w:t>mancata</w:t>
      </w:r>
      <w:proofErr w:type="gramEnd"/>
      <w:r w:rsidRPr="008A2319">
        <w:rPr>
          <w:rFonts w:asciiTheme="majorHAnsi" w:hAnsiTheme="majorHAnsi"/>
          <w:sz w:val="24"/>
          <w:szCs w:val="24"/>
        </w:rPr>
        <w:t xml:space="preserve"> sottoscrizione dell’Atto di Impegno entro i termini previsti</w:t>
      </w:r>
      <w:r w:rsidR="00AE0AA2" w:rsidRPr="008A2319">
        <w:rPr>
          <w:rFonts w:asciiTheme="majorHAnsi" w:hAnsiTheme="majorHAnsi"/>
          <w:sz w:val="24"/>
          <w:szCs w:val="24"/>
        </w:rPr>
        <w:t>;</w:t>
      </w:r>
    </w:p>
    <w:p w:rsidR="00237012" w:rsidRPr="008A2319" w:rsidRDefault="00237012" w:rsidP="008C3574">
      <w:pPr>
        <w:numPr>
          <w:ilvl w:val="0"/>
          <w:numId w:val="33"/>
        </w:numPr>
        <w:jc w:val="both"/>
        <w:rPr>
          <w:rFonts w:asciiTheme="majorHAnsi" w:hAnsiTheme="majorHAnsi"/>
          <w:sz w:val="24"/>
          <w:szCs w:val="24"/>
        </w:rPr>
      </w:pPr>
      <w:proofErr w:type="gramStart"/>
      <w:r w:rsidRPr="008A2319">
        <w:rPr>
          <w:rFonts w:asciiTheme="majorHAnsi" w:hAnsiTheme="majorHAnsi"/>
          <w:sz w:val="24"/>
          <w:szCs w:val="24"/>
        </w:rPr>
        <w:t>mancata</w:t>
      </w:r>
      <w:proofErr w:type="gramEnd"/>
      <w:r w:rsidRPr="008A2319">
        <w:rPr>
          <w:rFonts w:asciiTheme="majorHAnsi" w:hAnsiTheme="majorHAnsi"/>
          <w:sz w:val="24"/>
          <w:szCs w:val="24"/>
        </w:rPr>
        <w:t xml:space="preserve"> presentazione della richiesta di erogazione;</w:t>
      </w:r>
    </w:p>
    <w:p w:rsidR="00B4010C" w:rsidRPr="008A2319" w:rsidRDefault="00B4010C" w:rsidP="008C3574">
      <w:pPr>
        <w:numPr>
          <w:ilvl w:val="0"/>
          <w:numId w:val="33"/>
        </w:numPr>
        <w:jc w:val="both"/>
        <w:rPr>
          <w:rFonts w:asciiTheme="majorHAnsi" w:hAnsiTheme="majorHAnsi"/>
          <w:sz w:val="24"/>
          <w:szCs w:val="24"/>
        </w:rPr>
      </w:pPr>
      <w:proofErr w:type="gramStart"/>
      <w:r w:rsidRPr="008A2319">
        <w:rPr>
          <w:rFonts w:asciiTheme="majorHAnsi" w:hAnsiTheme="majorHAnsi"/>
          <w:sz w:val="24"/>
          <w:szCs w:val="24"/>
        </w:rPr>
        <w:t>mancata</w:t>
      </w:r>
      <w:proofErr w:type="gramEnd"/>
      <w:r w:rsidRPr="008A2319">
        <w:rPr>
          <w:rFonts w:asciiTheme="majorHAnsi" w:hAnsiTheme="majorHAnsi"/>
          <w:sz w:val="24"/>
          <w:szCs w:val="24"/>
        </w:rPr>
        <w:t xml:space="preserve"> realizzazione del piano occupazionale secondo quanto dichiarato nell’allegato 4 alla domanda, salvo il caso in cui il minore incremento realizzato non abbia impatto sul punteggio attribuito al criterio 2 e l’incremento occupazionale realizzato risulti nella medesima “fascia” prevista nella griglia rispetto a quella relativa all’incremento occupazionale dichiarato in domanda;</w:t>
      </w:r>
    </w:p>
    <w:p w:rsidR="00237012" w:rsidRPr="008A2319" w:rsidRDefault="00237012" w:rsidP="008C3574">
      <w:pPr>
        <w:numPr>
          <w:ilvl w:val="0"/>
          <w:numId w:val="33"/>
        </w:numPr>
        <w:jc w:val="both"/>
        <w:rPr>
          <w:rFonts w:asciiTheme="majorHAnsi" w:hAnsiTheme="majorHAnsi"/>
          <w:sz w:val="24"/>
          <w:szCs w:val="24"/>
        </w:rPr>
      </w:pPr>
      <w:proofErr w:type="gramStart"/>
      <w:r w:rsidRPr="008A2319">
        <w:rPr>
          <w:rFonts w:asciiTheme="majorHAnsi" w:hAnsiTheme="majorHAnsi"/>
          <w:sz w:val="24"/>
          <w:szCs w:val="24"/>
        </w:rPr>
        <w:t>mancato</w:t>
      </w:r>
      <w:proofErr w:type="gramEnd"/>
      <w:r w:rsidRPr="008A2319">
        <w:rPr>
          <w:rFonts w:asciiTheme="majorHAnsi" w:hAnsiTheme="majorHAnsi"/>
          <w:sz w:val="24"/>
          <w:szCs w:val="24"/>
        </w:rPr>
        <w:t xml:space="preserve"> rispetto degli obblighi previsti in capo al Beneficiario dal presente Decreto o dall’Atto </w:t>
      </w:r>
      <w:r w:rsidR="00A710D6" w:rsidRPr="008A2319">
        <w:rPr>
          <w:rFonts w:asciiTheme="majorHAnsi" w:hAnsiTheme="majorHAnsi"/>
          <w:sz w:val="24"/>
          <w:szCs w:val="24"/>
        </w:rPr>
        <w:t>d’Impegno;</w:t>
      </w:r>
    </w:p>
    <w:p w:rsidR="00237012" w:rsidRPr="008A2319" w:rsidRDefault="00237012" w:rsidP="008C3574">
      <w:pPr>
        <w:numPr>
          <w:ilvl w:val="0"/>
          <w:numId w:val="33"/>
        </w:numPr>
        <w:jc w:val="both"/>
        <w:rPr>
          <w:rFonts w:asciiTheme="majorHAnsi" w:hAnsiTheme="majorHAnsi"/>
          <w:sz w:val="24"/>
          <w:szCs w:val="24"/>
        </w:rPr>
      </w:pPr>
      <w:proofErr w:type="gramStart"/>
      <w:r w:rsidRPr="008A2319">
        <w:rPr>
          <w:rFonts w:asciiTheme="majorHAnsi" w:hAnsiTheme="majorHAnsi"/>
          <w:sz w:val="24"/>
          <w:szCs w:val="24"/>
        </w:rPr>
        <w:t>verificarsi</w:t>
      </w:r>
      <w:proofErr w:type="gramEnd"/>
      <w:r w:rsidRPr="008A2319">
        <w:rPr>
          <w:rFonts w:asciiTheme="majorHAnsi" w:hAnsiTheme="majorHAnsi"/>
          <w:sz w:val="24"/>
          <w:szCs w:val="24"/>
        </w:rPr>
        <w:t xml:space="preserve"> di altre violazioni di legge e delle norme richiamate nel presente Decreto</w:t>
      </w:r>
      <w:r w:rsidR="00583D25" w:rsidRPr="008A2319">
        <w:rPr>
          <w:rFonts w:asciiTheme="majorHAnsi" w:hAnsiTheme="majorHAnsi"/>
          <w:sz w:val="24"/>
          <w:szCs w:val="24"/>
        </w:rPr>
        <w:t>.</w:t>
      </w:r>
    </w:p>
    <w:p w:rsidR="00E95CAF" w:rsidRPr="008A2319" w:rsidRDefault="00E95CAF" w:rsidP="00E95CAF">
      <w:pPr>
        <w:jc w:val="both"/>
        <w:rPr>
          <w:rFonts w:asciiTheme="majorHAnsi" w:hAnsiTheme="majorHAnsi"/>
          <w:sz w:val="24"/>
          <w:szCs w:val="24"/>
        </w:rPr>
      </w:pPr>
    </w:p>
    <w:p w:rsidR="00E95CAF" w:rsidRPr="008A2319" w:rsidRDefault="00E95CAF" w:rsidP="00E95CAF">
      <w:pPr>
        <w:jc w:val="both"/>
        <w:rPr>
          <w:rFonts w:asciiTheme="majorHAnsi" w:hAnsiTheme="majorHAnsi"/>
          <w:sz w:val="24"/>
          <w:szCs w:val="24"/>
        </w:rPr>
      </w:pPr>
      <w:r w:rsidRPr="008A2319">
        <w:rPr>
          <w:rFonts w:asciiTheme="majorHAnsi" w:hAnsiTheme="majorHAnsi"/>
          <w:sz w:val="24"/>
          <w:szCs w:val="24"/>
        </w:rPr>
        <w:t xml:space="preserve"> 2. I procedimenti di revoca, a seguito del verificarsi dei casi di cui al precedente comma 1, vengono avviati, dall’Ufficio regionale competente secondo quanto disposto dalla legge n. 241/90. </w:t>
      </w:r>
    </w:p>
    <w:p w:rsidR="00E95CAF" w:rsidRPr="008A2319" w:rsidRDefault="00583D25" w:rsidP="00E95CAF">
      <w:pPr>
        <w:jc w:val="both"/>
        <w:rPr>
          <w:rFonts w:asciiTheme="majorHAnsi" w:hAnsiTheme="majorHAnsi"/>
          <w:sz w:val="24"/>
          <w:szCs w:val="24"/>
        </w:rPr>
      </w:pPr>
      <w:r w:rsidRPr="008A2319">
        <w:rPr>
          <w:rFonts w:asciiTheme="majorHAnsi" w:hAnsiTheme="majorHAnsi"/>
          <w:sz w:val="24"/>
          <w:szCs w:val="24"/>
        </w:rPr>
        <w:t>La R</w:t>
      </w:r>
      <w:r w:rsidR="00E95CAF" w:rsidRPr="008A2319">
        <w:rPr>
          <w:rFonts w:asciiTheme="majorHAnsi" w:hAnsiTheme="majorHAnsi"/>
          <w:sz w:val="24"/>
          <w:szCs w:val="24"/>
        </w:rPr>
        <w:t xml:space="preserve">egione </w:t>
      </w:r>
      <w:r w:rsidR="00BD48DF" w:rsidRPr="008A2319">
        <w:rPr>
          <w:rFonts w:asciiTheme="majorHAnsi" w:hAnsiTheme="majorHAnsi"/>
          <w:sz w:val="24"/>
          <w:szCs w:val="24"/>
        </w:rPr>
        <w:t>Marche provvede</w:t>
      </w:r>
      <w:r w:rsidR="00E95CAF" w:rsidRPr="008A2319">
        <w:rPr>
          <w:rFonts w:asciiTheme="majorHAnsi" w:hAnsiTheme="majorHAnsi"/>
          <w:sz w:val="24"/>
          <w:szCs w:val="24"/>
        </w:rPr>
        <w:t xml:space="preserve"> altresì alle azioni di recupero nei confronti delle imprese beneficiarie, nelle modalità previste dall’articolo 9, comma 5 del decreto legislativo n. 123/98.</w:t>
      </w:r>
    </w:p>
    <w:p w:rsidR="00237012" w:rsidRPr="008A2319" w:rsidRDefault="00237012" w:rsidP="00E95CAF">
      <w:pPr>
        <w:jc w:val="both"/>
        <w:rPr>
          <w:rFonts w:asciiTheme="majorHAnsi" w:hAnsiTheme="majorHAnsi"/>
          <w:sz w:val="24"/>
          <w:szCs w:val="24"/>
        </w:rPr>
      </w:pPr>
    </w:p>
    <w:p w:rsidR="00E95CAF" w:rsidRPr="008A2319" w:rsidRDefault="00E95CAF" w:rsidP="00E95CAF">
      <w:pPr>
        <w:jc w:val="both"/>
        <w:rPr>
          <w:rFonts w:asciiTheme="majorHAnsi" w:hAnsiTheme="majorHAnsi"/>
          <w:sz w:val="24"/>
          <w:szCs w:val="24"/>
        </w:rPr>
      </w:pPr>
      <w:r w:rsidRPr="008A2319">
        <w:rPr>
          <w:rFonts w:asciiTheme="majorHAnsi" w:hAnsiTheme="majorHAnsi"/>
          <w:sz w:val="24"/>
          <w:szCs w:val="24"/>
        </w:rPr>
        <w:t xml:space="preserve"> 3. In caso di revoca del contributo, l’impresa</w:t>
      </w:r>
      <w:r w:rsidR="00583D25" w:rsidRPr="008A2319">
        <w:rPr>
          <w:rFonts w:asciiTheme="majorHAnsi" w:hAnsiTheme="majorHAnsi"/>
          <w:sz w:val="24"/>
          <w:szCs w:val="24"/>
        </w:rPr>
        <w:t xml:space="preserve"> beneficiaria restituisce alla R</w:t>
      </w:r>
      <w:r w:rsidRPr="008A2319">
        <w:rPr>
          <w:rFonts w:asciiTheme="majorHAnsi" w:hAnsiTheme="majorHAnsi"/>
          <w:sz w:val="24"/>
          <w:szCs w:val="24"/>
        </w:rPr>
        <w:t xml:space="preserve">egione </w:t>
      </w:r>
      <w:r w:rsidR="00BD48DF" w:rsidRPr="008A2319">
        <w:rPr>
          <w:rFonts w:asciiTheme="majorHAnsi" w:hAnsiTheme="majorHAnsi"/>
          <w:sz w:val="24"/>
          <w:szCs w:val="24"/>
        </w:rPr>
        <w:t>Marche,</w:t>
      </w:r>
      <w:r w:rsidRPr="008A2319">
        <w:rPr>
          <w:rFonts w:asciiTheme="majorHAnsi" w:hAnsiTheme="majorHAnsi"/>
          <w:sz w:val="24"/>
          <w:szCs w:val="24"/>
        </w:rPr>
        <w:t xml:space="preserve"> con versamento sullo specifico conto corrente di contabilità speciale, l’importo revocato maggiorato del tasso d’interesse legale. Gli interessi sono calcolati dalla data di erogazione del contributo fino alla data dell’effettivo versamento alla citata contabilità speciale delle somme erogate.</w:t>
      </w:r>
    </w:p>
    <w:p w:rsidR="00055686" w:rsidRPr="008A2319" w:rsidRDefault="00055686" w:rsidP="00E95CAF">
      <w:pPr>
        <w:rPr>
          <w:rFonts w:asciiTheme="majorHAnsi" w:hAnsiTheme="majorHAnsi"/>
          <w:sz w:val="24"/>
          <w:szCs w:val="24"/>
        </w:rPr>
      </w:pPr>
    </w:p>
    <w:p w:rsidR="00E95CAF" w:rsidRPr="008A2319" w:rsidRDefault="00E95CAF" w:rsidP="00E95CAF">
      <w:pPr>
        <w:jc w:val="center"/>
        <w:rPr>
          <w:rFonts w:asciiTheme="majorHAnsi" w:hAnsiTheme="majorHAnsi"/>
          <w:b/>
          <w:sz w:val="24"/>
          <w:szCs w:val="24"/>
        </w:rPr>
      </w:pPr>
      <w:r w:rsidRPr="008A2319">
        <w:rPr>
          <w:rFonts w:asciiTheme="majorHAnsi" w:hAnsiTheme="majorHAnsi"/>
          <w:b/>
          <w:sz w:val="24"/>
          <w:szCs w:val="24"/>
        </w:rPr>
        <w:t>Articolo 1</w:t>
      </w:r>
      <w:r w:rsidR="00237012" w:rsidRPr="008A2319">
        <w:rPr>
          <w:rFonts w:asciiTheme="majorHAnsi" w:hAnsiTheme="majorHAnsi"/>
          <w:b/>
          <w:sz w:val="24"/>
          <w:szCs w:val="24"/>
        </w:rPr>
        <w:t>7</w:t>
      </w:r>
    </w:p>
    <w:p w:rsidR="00E95CAF" w:rsidRPr="008A2319" w:rsidRDefault="00E95CAF" w:rsidP="00E95CAF">
      <w:pPr>
        <w:jc w:val="center"/>
        <w:rPr>
          <w:rFonts w:asciiTheme="majorHAnsi" w:hAnsiTheme="majorHAnsi"/>
          <w:b/>
          <w:sz w:val="24"/>
          <w:szCs w:val="24"/>
        </w:rPr>
      </w:pPr>
      <w:r w:rsidRPr="008A2319">
        <w:rPr>
          <w:rFonts w:asciiTheme="majorHAnsi" w:hAnsiTheme="majorHAnsi"/>
          <w:b/>
          <w:sz w:val="24"/>
          <w:szCs w:val="24"/>
        </w:rPr>
        <w:t xml:space="preserve"> </w:t>
      </w:r>
      <w:r w:rsidR="005D7217" w:rsidRPr="008A2319">
        <w:rPr>
          <w:rFonts w:asciiTheme="majorHAnsi" w:hAnsiTheme="majorHAnsi"/>
          <w:b/>
          <w:sz w:val="24"/>
          <w:szCs w:val="24"/>
        </w:rPr>
        <w:t>RINUNCIA E RESTITUZIONE DEL CONTRIBUTO</w:t>
      </w:r>
    </w:p>
    <w:p w:rsidR="00055686" w:rsidRPr="008A2319" w:rsidRDefault="00055686" w:rsidP="00E95CAF">
      <w:pPr>
        <w:jc w:val="center"/>
        <w:rPr>
          <w:rFonts w:asciiTheme="majorHAnsi" w:hAnsiTheme="majorHAnsi"/>
          <w:b/>
          <w:sz w:val="24"/>
          <w:szCs w:val="24"/>
        </w:rPr>
      </w:pPr>
    </w:p>
    <w:p w:rsidR="00E95CAF" w:rsidRPr="008A2319" w:rsidRDefault="00E95CAF" w:rsidP="00E95CAF">
      <w:pPr>
        <w:jc w:val="both"/>
        <w:rPr>
          <w:rFonts w:asciiTheme="majorHAnsi" w:hAnsiTheme="majorHAnsi"/>
          <w:sz w:val="24"/>
          <w:szCs w:val="24"/>
        </w:rPr>
      </w:pPr>
      <w:r w:rsidRPr="008A2319">
        <w:rPr>
          <w:rFonts w:asciiTheme="majorHAnsi" w:hAnsiTheme="majorHAnsi"/>
          <w:sz w:val="24"/>
          <w:szCs w:val="24"/>
        </w:rPr>
        <w:t>1. L’eventuale rinuncia al contributo da parte del Beneficiario non pregiudica gli effetti del provvedimento che dichiara la revoca, qualora il procedimento per la dichiarazione di revoca sia stato già avviato ai sensi della L. 241/90.</w:t>
      </w:r>
    </w:p>
    <w:p w:rsidR="00055686" w:rsidRPr="008A2319" w:rsidRDefault="00055686" w:rsidP="00E95CAF">
      <w:pPr>
        <w:jc w:val="both"/>
        <w:rPr>
          <w:rFonts w:asciiTheme="majorHAnsi" w:hAnsiTheme="majorHAnsi"/>
          <w:sz w:val="24"/>
          <w:szCs w:val="24"/>
        </w:rPr>
      </w:pPr>
    </w:p>
    <w:p w:rsidR="00E95CAF" w:rsidRPr="008A2319" w:rsidRDefault="00E95CAF" w:rsidP="00E95CAF">
      <w:pPr>
        <w:jc w:val="both"/>
        <w:rPr>
          <w:rFonts w:asciiTheme="majorHAnsi" w:hAnsiTheme="majorHAnsi"/>
          <w:sz w:val="24"/>
          <w:szCs w:val="24"/>
        </w:rPr>
      </w:pPr>
      <w:r w:rsidRPr="008A2319">
        <w:rPr>
          <w:rFonts w:asciiTheme="majorHAnsi" w:hAnsiTheme="majorHAnsi"/>
          <w:sz w:val="24"/>
          <w:szCs w:val="24"/>
        </w:rPr>
        <w:t xml:space="preserve">2 Qualora siano coinvolti profili di responsabilità per danni o penale, la regione </w:t>
      </w:r>
      <w:r w:rsidR="00964035" w:rsidRPr="008A2319">
        <w:rPr>
          <w:rFonts w:asciiTheme="majorHAnsi" w:hAnsiTheme="majorHAnsi"/>
          <w:sz w:val="24"/>
          <w:szCs w:val="24"/>
        </w:rPr>
        <w:t>Marche si</w:t>
      </w:r>
      <w:r w:rsidRPr="008A2319">
        <w:rPr>
          <w:rFonts w:asciiTheme="majorHAnsi" w:hAnsiTheme="majorHAnsi"/>
          <w:sz w:val="24"/>
          <w:szCs w:val="24"/>
        </w:rPr>
        <w:t xml:space="preserve"> riserva di esperire ogni azione nelle sedi opportune.</w:t>
      </w:r>
    </w:p>
    <w:p w:rsidR="00E151BD" w:rsidRDefault="00E151BD" w:rsidP="00E151BD">
      <w:pPr>
        <w:jc w:val="both"/>
        <w:rPr>
          <w:rFonts w:asciiTheme="majorHAnsi" w:hAnsiTheme="majorHAnsi"/>
          <w:sz w:val="24"/>
          <w:szCs w:val="24"/>
        </w:rPr>
      </w:pPr>
    </w:p>
    <w:p w:rsidR="008E7D98" w:rsidRPr="008A2319" w:rsidRDefault="008E7D98" w:rsidP="00E151BD">
      <w:pPr>
        <w:jc w:val="both"/>
        <w:rPr>
          <w:rFonts w:asciiTheme="majorHAnsi" w:hAnsiTheme="majorHAnsi"/>
          <w:sz w:val="24"/>
          <w:szCs w:val="24"/>
        </w:rPr>
      </w:pPr>
    </w:p>
    <w:p w:rsidR="00F73B4F" w:rsidRPr="008A2319" w:rsidRDefault="00633FD5" w:rsidP="00F73B4F">
      <w:pPr>
        <w:jc w:val="center"/>
        <w:rPr>
          <w:rFonts w:asciiTheme="majorHAnsi" w:hAnsiTheme="majorHAnsi"/>
          <w:b/>
          <w:sz w:val="24"/>
          <w:szCs w:val="24"/>
        </w:rPr>
      </w:pPr>
      <w:r w:rsidRPr="008A2319">
        <w:rPr>
          <w:rFonts w:asciiTheme="majorHAnsi" w:hAnsiTheme="majorHAnsi"/>
          <w:b/>
          <w:sz w:val="24"/>
          <w:szCs w:val="24"/>
        </w:rPr>
        <w:t xml:space="preserve"> </w:t>
      </w:r>
      <w:r w:rsidR="00F73B4F" w:rsidRPr="008A2319">
        <w:rPr>
          <w:rFonts w:asciiTheme="majorHAnsi" w:hAnsiTheme="majorHAnsi"/>
          <w:b/>
          <w:sz w:val="24"/>
          <w:szCs w:val="24"/>
        </w:rPr>
        <w:t>Articolo 18</w:t>
      </w:r>
    </w:p>
    <w:p w:rsidR="00F73B4F" w:rsidRPr="008A2319" w:rsidRDefault="00F73B4F" w:rsidP="00F73B4F">
      <w:pPr>
        <w:jc w:val="center"/>
        <w:rPr>
          <w:rFonts w:asciiTheme="majorHAnsi" w:hAnsiTheme="majorHAnsi"/>
          <w:b/>
          <w:sz w:val="24"/>
          <w:szCs w:val="24"/>
        </w:rPr>
      </w:pPr>
      <w:r w:rsidRPr="008A2319">
        <w:rPr>
          <w:rFonts w:asciiTheme="majorHAnsi" w:hAnsiTheme="majorHAnsi"/>
          <w:b/>
          <w:sz w:val="24"/>
          <w:szCs w:val="24"/>
        </w:rPr>
        <w:t xml:space="preserve"> ISPEZIONI E CONTROLLI</w:t>
      </w:r>
    </w:p>
    <w:p w:rsidR="00E151BD" w:rsidRPr="008A2319" w:rsidRDefault="00E151BD" w:rsidP="00E95CAF">
      <w:pPr>
        <w:jc w:val="center"/>
        <w:rPr>
          <w:rFonts w:asciiTheme="majorHAnsi" w:hAnsiTheme="majorHAnsi"/>
          <w:sz w:val="24"/>
          <w:szCs w:val="24"/>
        </w:rPr>
      </w:pPr>
    </w:p>
    <w:p w:rsidR="00E151BD" w:rsidRPr="008A2319" w:rsidRDefault="00E151BD" w:rsidP="00583D25">
      <w:pPr>
        <w:pStyle w:val="Paragrafoelenco"/>
        <w:numPr>
          <w:ilvl w:val="0"/>
          <w:numId w:val="26"/>
        </w:numPr>
        <w:spacing w:after="160" w:line="259" w:lineRule="auto"/>
        <w:ind w:left="284"/>
        <w:jc w:val="both"/>
        <w:rPr>
          <w:rFonts w:asciiTheme="majorHAnsi" w:hAnsiTheme="majorHAnsi"/>
          <w:sz w:val="24"/>
          <w:szCs w:val="24"/>
        </w:rPr>
      </w:pPr>
      <w:r w:rsidRPr="008A2319">
        <w:rPr>
          <w:rFonts w:asciiTheme="majorHAnsi" w:hAnsiTheme="majorHAnsi"/>
          <w:sz w:val="24"/>
          <w:szCs w:val="24"/>
        </w:rPr>
        <w:t xml:space="preserve">Ai sensi dell’art. 71 del D.P.R. 445/2000, la struttura regionale responsabile del procedimento effettua idonei controlli a campione sulle dichiarazioni rese dalle imprese beneficiarie ammesse a </w:t>
      </w:r>
      <w:r w:rsidRPr="008A2319">
        <w:rPr>
          <w:rFonts w:asciiTheme="majorHAnsi" w:hAnsiTheme="majorHAnsi"/>
          <w:sz w:val="24"/>
          <w:szCs w:val="24"/>
        </w:rPr>
        <w:lastRenderedPageBreak/>
        <w:t>contributo e, comunque, in tutti i casi in cui esistano fondati dubbi sulla veridicità delle dichiarazioni rese dalle imprese beneficiarie ai sensi degli articoli 46 e 47 del D.P.R. medesimo.</w:t>
      </w:r>
    </w:p>
    <w:p w:rsidR="00E151BD" w:rsidRPr="008A2319" w:rsidRDefault="00E151BD" w:rsidP="00583D25">
      <w:pPr>
        <w:pStyle w:val="Paragrafoelenco"/>
        <w:numPr>
          <w:ilvl w:val="0"/>
          <w:numId w:val="26"/>
        </w:numPr>
        <w:spacing w:after="160" w:line="259" w:lineRule="auto"/>
        <w:ind w:left="284"/>
        <w:jc w:val="both"/>
        <w:rPr>
          <w:rFonts w:asciiTheme="majorHAnsi" w:hAnsiTheme="majorHAnsi"/>
          <w:sz w:val="24"/>
          <w:szCs w:val="24"/>
        </w:rPr>
      </w:pPr>
      <w:r w:rsidRPr="008A2319">
        <w:rPr>
          <w:rFonts w:asciiTheme="majorHAnsi" w:hAnsiTheme="majorHAnsi"/>
          <w:sz w:val="24"/>
          <w:szCs w:val="24"/>
        </w:rPr>
        <w:t>I controlli possono avvenire per controllo diretto (mediante accesso a banche dati o consultazione di materiale cartaceo) o controllo indiretto (fax, posta, e-mail) mediante scambio di richiesta/risposta. La richiesta ad altre pubbliche Amministrazioni deve essere inoltrata d’ufficio. L’interessato può, comunque documentare quanto dichiarato trasmettendo i certificati stessi. In ogni caso, le risposte agli accertamenti dovranno contenere le seguenti informazioni:</w:t>
      </w:r>
    </w:p>
    <w:p w:rsidR="00E151BD" w:rsidRPr="008A2319" w:rsidRDefault="00E151BD" w:rsidP="00583D25">
      <w:pPr>
        <w:pStyle w:val="Paragrafoelenco"/>
        <w:numPr>
          <w:ilvl w:val="0"/>
          <w:numId w:val="27"/>
        </w:numPr>
        <w:spacing w:after="160" w:line="259" w:lineRule="auto"/>
        <w:ind w:left="284"/>
        <w:jc w:val="both"/>
        <w:rPr>
          <w:rFonts w:asciiTheme="majorHAnsi" w:hAnsiTheme="majorHAnsi"/>
          <w:sz w:val="24"/>
          <w:szCs w:val="24"/>
        </w:rPr>
      </w:pPr>
      <w:r w:rsidRPr="008A2319">
        <w:rPr>
          <w:rFonts w:asciiTheme="majorHAnsi" w:hAnsiTheme="majorHAnsi"/>
          <w:sz w:val="24"/>
          <w:szCs w:val="24"/>
        </w:rPr>
        <w:t>Esito del controllo;</w:t>
      </w:r>
    </w:p>
    <w:p w:rsidR="00E151BD" w:rsidRPr="008A2319" w:rsidRDefault="00E151BD" w:rsidP="00583D25">
      <w:pPr>
        <w:pStyle w:val="Paragrafoelenco"/>
        <w:numPr>
          <w:ilvl w:val="0"/>
          <w:numId w:val="27"/>
        </w:numPr>
        <w:spacing w:after="160" w:line="259" w:lineRule="auto"/>
        <w:ind w:left="284"/>
        <w:jc w:val="both"/>
        <w:rPr>
          <w:rFonts w:asciiTheme="majorHAnsi" w:hAnsiTheme="majorHAnsi"/>
          <w:sz w:val="24"/>
          <w:szCs w:val="24"/>
        </w:rPr>
      </w:pPr>
      <w:proofErr w:type="spellStart"/>
      <w:r w:rsidRPr="008A2319">
        <w:rPr>
          <w:rFonts w:asciiTheme="majorHAnsi" w:hAnsiTheme="majorHAnsi"/>
          <w:sz w:val="24"/>
          <w:szCs w:val="24"/>
        </w:rPr>
        <w:t>Uficio</w:t>
      </w:r>
      <w:proofErr w:type="spellEnd"/>
      <w:r w:rsidRPr="008A2319">
        <w:rPr>
          <w:rFonts w:asciiTheme="majorHAnsi" w:hAnsiTheme="majorHAnsi"/>
          <w:sz w:val="24"/>
          <w:szCs w:val="24"/>
        </w:rPr>
        <w:t xml:space="preserve"> controllante;</w:t>
      </w:r>
    </w:p>
    <w:p w:rsidR="00E151BD" w:rsidRPr="008A2319" w:rsidRDefault="00E151BD" w:rsidP="00583D25">
      <w:pPr>
        <w:pStyle w:val="Paragrafoelenco"/>
        <w:numPr>
          <w:ilvl w:val="0"/>
          <w:numId w:val="27"/>
        </w:numPr>
        <w:spacing w:after="160" w:line="259" w:lineRule="auto"/>
        <w:ind w:left="284"/>
        <w:jc w:val="both"/>
        <w:rPr>
          <w:rFonts w:asciiTheme="majorHAnsi" w:hAnsiTheme="majorHAnsi"/>
          <w:sz w:val="24"/>
          <w:szCs w:val="24"/>
        </w:rPr>
      </w:pPr>
      <w:r w:rsidRPr="008A2319">
        <w:rPr>
          <w:rFonts w:asciiTheme="majorHAnsi" w:hAnsiTheme="majorHAnsi"/>
          <w:sz w:val="24"/>
          <w:szCs w:val="24"/>
        </w:rPr>
        <w:t>Responsabile del procedimento;</w:t>
      </w:r>
    </w:p>
    <w:p w:rsidR="00E151BD" w:rsidRPr="008A2319" w:rsidRDefault="00E151BD" w:rsidP="00583D25">
      <w:pPr>
        <w:pStyle w:val="Paragrafoelenco"/>
        <w:numPr>
          <w:ilvl w:val="0"/>
          <w:numId w:val="27"/>
        </w:numPr>
        <w:spacing w:after="160" w:line="259" w:lineRule="auto"/>
        <w:ind w:left="284"/>
        <w:jc w:val="both"/>
        <w:rPr>
          <w:rFonts w:asciiTheme="majorHAnsi" w:hAnsiTheme="majorHAnsi"/>
          <w:sz w:val="24"/>
          <w:szCs w:val="24"/>
        </w:rPr>
      </w:pPr>
      <w:r w:rsidRPr="008A2319">
        <w:rPr>
          <w:rFonts w:asciiTheme="majorHAnsi" w:hAnsiTheme="majorHAnsi"/>
          <w:sz w:val="24"/>
          <w:szCs w:val="24"/>
        </w:rPr>
        <w:t>Data.</w:t>
      </w:r>
    </w:p>
    <w:p w:rsidR="00E151BD" w:rsidRPr="008A2319" w:rsidRDefault="00E151BD" w:rsidP="00583D25">
      <w:pPr>
        <w:pStyle w:val="Paragrafoelenco"/>
        <w:numPr>
          <w:ilvl w:val="0"/>
          <w:numId w:val="26"/>
        </w:numPr>
        <w:spacing w:after="160" w:line="259" w:lineRule="auto"/>
        <w:ind w:left="284"/>
        <w:jc w:val="both"/>
        <w:rPr>
          <w:rFonts w:asciiTheme="majorHAnsi" w:hAnsiTheme="majorHAnsi"/>
          <w:sz w:val="24"/>
          <w:szCs w:val="24"/>
        </w:rPr>
      </w:pPr>
      <w:r w:rsidRPr="008A2319">
        <w:rPr>
          <w:rFonts w:asciiTheme="majorHAnsi" w:hAnsiTheme="majorHAnsi"/>
          <w:sz w:val="24"/>
          <w:szCs w:val="24"/>
        </w:rPr>
        <w:t>I controlli a campione vengono attivati entro 60 gg. dall’adozione dell’atto di ammissione – salva proroga motivata per esigenze di servizio o altre particolari situazioni - su un campione pari almeno al 10% del totale delle domande ammesse e possono essere effettuati in ogni fase del procedimento. Le domande sottoposte al controllo a campione sono estratte, possibilmente in modo automatizzato o, in mancanza di idonei programmi, per sorteggio ovvero con modalità che possono comunque garantire l’imparzialità e la tempestività del controllo medesimo. Del procedimento di selezione del campione viene redatto verbale dal responsabile del procedimento.</w:t>
      </w:r>
    </w:p>
    <w:p w:rsidR="00E151BD" w:rsidRPr="008A2319" w:rsidRDefault="00E151BD" w:rsidP="00583D25">
      <w:pPr>
        <w:pStyle w:val="Paragrafoelenco"/>
        <w:numPr>
          <w:ilvl w:val="0"/>
          <w:numId w:val="26"/>
        </w:numPr>
        <w:spacing w:after="160" w:line="259" w:lineRule="auto"/>
        <w:ind w:left="284"/>
        <w:jc w:val="both"/>
        <w:rPr>
          <w:rFonts w:asciiTheme="majorHAnsi" w:hAnsiTheme="majorHAnsi"/>
          <w:sz w:val="24"/>
          <w:szCs w:val="24"/>
        </w:rPr>
      </w:pPr>
      <w:r w:rsidRPr="008A2319">
        <w:rPr>
          <w:rFonts w:asciiTheme="majorHAnsi" w:hAnsiTheme="majorHAnsi"/>
          <w:sz w:val="24"/>
          <w:szCs w:val="24"/>
        </w:rPr>
        <w:t>L’accertamento della non veridicità delle dichiarazioni rese dà luogo alle sanzioni di cui agli artt. 75 e 76 del D.P.R. 445/2000.</w:t>
      </w:r>
    </w:p>
    <w:p w:rsidR="00055686" w:rsidRPr="008A2319" w:rsidRDefault="00E151BD" w:rsidP="00583D25">
      <w:pPr>
        <w:pStyle w:val="Paragrafoelenco"/>
        <w:numPr>
          <w:ilvl w:val="0"/>
          <w:numId w:val="26"/>
        </w:numPr>
        <w:spacing w:after="160" w:line="259" w:lineRule="auto"/>
        <w:ind w:left="284"/>
        <w:jc w:val="both"/>
        <w:rPr>
          <w:rFonts w:asciiTheme="majorHAnsi" w:hAnsiTheme="majorHAnsi"/>
          <w:sz w:val="24"/>
          <w:szCs w:val="24"/>
        </w:rPr>
      </w:pPr>
      <w:r w:rsidRPr="008A2319">
        <w:rPr>
          <w:rFonts w:asciiTheme="majorHAnsi" w:hAnsiTheme="majorHAnsi"/>
          <w:sz w:val="24"/>
          <w:szCs w:val="24"/>
        </w:rPr>
        <w:t>Ai sensi dell’art. 71, comma 3, del D.P.R. 445/2000, qualora nel corso dei controlli siano rilevati errori ovvero imprecisioni sanabili, i soggetti interessati devono essere invitati ad integrare le dichiarazioni effettuate entro adeguato termine stabilito dal responsabile del procedimento.</w:t>
      </w:r>
    </w:p>
    <w:p w:rsidR="005D7217" w:rsidRPr="008A2319" w:rsidRDefault="00E151BD" w:rsidP="003E6853">
      <w:pPr>
        <w:pStyle w:val="Paragrafoelenco"/>
        <w:numPr>
          <w:ilvl w:val="0"/>
          <w:numId w:val="26"/>
        </w:numPr>
        <w:spacing w:after="160" w:line="259" w:lineRule="auto"/>
        <w:ind w:left="284"/>
        <w:jc w:val="both"/>
        <w:rPr>
          <w:rFonts w:asciiTheme="majorHAnsi" w:hAnsiTheme="majorHAnsi"/>
          <w:sz w:val="24"/>
          <w:szCs w:val="24"/>
        </w:rPr>
      </w:pPr>
      <w:r w:rsidRPr="008A2319">
        <w:rPr>
          <w:rFonts w:asciiTheme="majorHAnsi" w:hAnsiTheme="majorHAnsi"/>
          <w:sz w:val="24"/>
          <w:szCs w:val="24"/>
        </w:rPr>
        <w:t>Al fine di tutelare la privacy degli interessati, le comunicazioni effettuate nell’ambito delle procedure di controllo possono contenere esclusivamente le informazioni pertinenti, e quindi i soli dati concernenti gli stati, fatti e qualità dichiarati.</w:t>
      </w:r>
    </w:p>
    <w:p w:rsidR="00193B32" w:rsidRPr="008A2319" w:rsidRDefault="00193B32" w:rsidP="00193B32">
      <w:pPr>
        <w:ind w:left="426"/>
        <w:jc w:val="center"/>
        <w:rPr>
          <w:rFonts w:asciiTheme="majorHAnsi" w:hAnsiTheme="majorHAnsi"/>
          <w:b/>
          <w:sz w:val="24"/>
          <w:szCs w:val="24"/>
        </w:rPr>
      </w:pPr>
      <w:r w:rsidRPr="008A2319">
        <w:rPr>
          <w:rFonts w:asciiTheme="majorHAnsi" w:hAnsiTheme="majorHAnsi"/>
          <w:b/>
          <w:sz w:val="24"/>
          <w:szCs w:val="24"/>
        </w:rPr>
        <w:t>Articolo 1</w:t>
      </w:r>
      <w:r w:rsidR="00237012" w:rsidRPr="008A2319">
        <w:rPr>
          <w:rFonts w:asciiTheme="majorHAnsi" w:hAnsiTheme="majorHAnsi"/>
          <w:b/>
          <w:sz w:val="24"/>
          <w:szCs w:val="24"/>
        </w:rPr>
        <w:t>9</w:t>
      </w:r>
    </w:p>
    <w:p w:rsidR="00E151BD" w:rsidRPr="008A2319" w:rsidRDefault="00E151BD" w:rsidP="00193B32">
      <w:pPr>
        <w:ind w:left="426"/>
        <w:jc w:val="center"/>
        <w:rPr>
          <w:rFonts w:asciiTheme="majorHAnsi" w:hAnsiTheme="majorHAnsi"/>
          <w:b/>
          <w:sz w:val="24"/>
          <w:szCs w:val="24"/>
        </w:rPr>
      </w:pPr>
      <w:r w:rsidRPr="008A2319">
        <w:rPr>
          <w:rFonts w:asciiTheme="majorHAnsi" w:hAnsiTheme="majorHAnsi"/>
          <w:b/>
          <w:sz w:val="24"/>
          <w:szCs w:val="24"/>
        </w:rPr>
        <w:t>INFORMAZIONI SUL PROCEDIMENTO AMMINISTRATIVO</w:t>
      </w:r>
    </w:p>
    <w:p w:rsidR="00E151BD" w:rsidRPr="008A2319" w:rsidRDefault="00E151BD" w:rsidP="00E151BD">
      <w:pPr>
        <w:tabs>
          <w:tab w:val="left" w:pos="1418"/>
        </w:tabs>
        <w:ind w:left="720"/>
        <w:rPr>
          <w:rFonts w:asciiTheme="majorHAnsi" w:hAnsiTheme="majorHAnsi"/>
          <w:sz w:val="24"/>
          <w:szCs w:val="24"/>
        </w:rPr>
      </w:pPr>
    </w:p>
    <w:p w:rsidR="00E151BD" w:rsidRPr="008A2319" w:rsidRDefault="00E151BD" w:rsidP="00583D25">
      <w:pPr>
        <w:pStyle w:val="Paragrafoelenco"/>
        <w:numPr>
          <w:ilvl w:val="0"/>
          <w:numId w:val="21"/>
        </w:numPr>
        <w:ind w:left="284" w:right="-1"/>
        <w:jc w:val="both"/>
        <w:rPr>
          <w:rFonts w:asciiTheme="majorHAnsi" w:hAnsiTheme="majorHAnsi"/>
          <w:sz w:val="24"/>
          <w:szCs w:val="24"/>
        </w:rPr>
      </w:pPr>
      <w:r w:rsidRPr="008A2319">
        <w:rPr>
          <w:rFonts w:asciiTheme="majorHAnsi" w:hAnsiTheme="majorHAnsi"/>
          <w:sz w:val="24"/>
          <w:szCs w:val="24"/>
        </w:rPr>
        <w:t xml:space="preserve">Per gli adempimenti tecnici amministrativi riguardanti l’istruttoria delle domande, la concessione l’erogazione e il controllo delle agevolazioni ci si avvale del servizio Attività Produttive, Lavoro e Istruzione </w:t>
      </w:r>
      <w:r w:rsidR="00CB5862" w:rsidRPr="008A2319">
        <w:rPr>
          <w:rFonts w:asciiTheme="majorHAnsi" w:hAnsiTheme="majorHAnsi"/>
          <w:sz w:val="24"/>
          <w:szCs w:val="24"/>
        </w:rPr>
        <w:t xml:space="preserve">– </w:t>
      </w:r>
      <w:proofErr w:type="spellStart"/>
      <w:r w:rsidR="00CB5862" w:rsidRPr="008A2319">
        <w:rPr>
          <w:rFonts w:asciiTheme="majorHAnsi" w:hAnsiTheme="majorHAnsi"/>
          <w:sz w:val="24"/>
          <w:szCs w:val="24"/>
        </w:rPr>
        <w:t>Pf</w:t>
      </w:r>
      <w:proofErr w:type="spellEnd"/>
      <w:r w:rsidR="00CB5862" w:rsidRPr="008A2319">
        <w:rPr>
          <w:rFonts w:asciiTheme="majorHAnsi" w:hAnsiTheme="majorHAnsi"/>
          <w:sz w:val="24"/>
          <w:szCs w:val="24"/>
        </w:rPr>
        <w:t xml:space="preserve"> Economia Ittica, Commercio e Tutela de</w:t>
      </w:r>
      <w:r w:rsidR="00583D25" w:rsidRPr="008A2319">
        <w:rPr>
          <w:rFonts w:asciiTheme="majorHAnsi" w:hAnsiTheme="majorHAnsi"/>
          <w:sz w:val="24"/>
          <w:szCs w:val="24"/>
        </w:rPr>
        <w:t>i Consumatori.</w:t>
      </w:r>
    </w:p>
    <w:p w:rsidR="00E151BD" w:rsidRDefault="00E151BD" w:rsidP="00E151BD">
      <w:pPr>
        <w:pStyle w:val="Paragrafoelenco"/>
        <w:tabs>
          <w:tab w:val="left" w:pos="567"/>
        </w:tabs>
        <w:ind w:left="0"/>
        <w:rPr>
          <w:rFonts w:asciiTheme="majorHAnsi" w:hAnsiTheme="majorHAnsi"/>
          <w:sz w:val="24"/>
          <w:szCs w:val="24"/>
        </w:rPr>
      </w:pPr>
    </w:p>
    <w:p w:rsidR="008E7D98" w:rsidRPr="008A2319" w:rsidRDefault="008E7D98" w:rsidP="00E151BD">
      <w:pPr>
        <w:pStyle w:val="Paragrafoelenco"/>
        <w:tabs>
          <w:tab w:val="left" w:pos="567"/>
        </w:tabs>
        <w:ind w:left="0"/>
        <w:rPr>
          <w:rFonts w:asciiTheme="majorHAnsi" w:hAnsiTheme="majorHAnsi"/>
          <w:sz w:val="24"/>
          <w:szCs w:val="24"/>
        </w:rPr>
      </w:pPr>
    </w:p>
    <w:p w:rsidR="00193B32" w:rsidRPr="008A2319" w:rsidRDefault="00193B32" w:rsidP="00193B32">
      <w:pPr>
        <w:pStyle w:val="Paragrafoelenco"/>
        <w:tabs>
          <w:tab w:val="left" w:pos="567"/>
        </w:tabs>
        <w:ind w:left="720"/>
        <w:jc w:val="center"/>
        <w:rPr>
          <w:rFonts w:asciiTheme="majorHAnsi" w:hAnsiTheme="majorHAnsi"/>
          <w:b/>
          <w:sz w:val="24"/>
          <w:szCs w:val="24"/>
        </w:rPr>
      </w:pPr>
      <w:r w:rsidRPr="008A2319">
        <w:rPr>
          <w:rFonts w:asciiTheme="majorHAnsi" w:hAnsiTheme="majorHAnsi"/>
          <w:b/>
          <w:sz w:val="24"/>
          <w:szCs w:val="24"/>
        </w:rPr>
        <w:t xml:space="preserve">Articolo </w:t>
      </w:r>
      <w:r w:rsidR="004F558F" w:rsidRPr="008A2319">
        <w:rPr>
          <w:rFonts w:asciiTheme="majorHAnsi" w:hAnsiTheme="majorHAnsi"/>
          <w:b/>
          <w:sz w:val="24"/>
          <w:szCs w:val="24"/>
        </w:rPr>
        <w:t>20</w:t>
      </w:r>
    </w:p>
    <w:p w:rsidR="00E151BD" w:rsidRPr="008A2319" w:rsidRDefault="00E151BD" w:rsidP="00193B32">
      <w:pPr>
        <w:pStyle w:val="Paragrafoelenco"/>
        <w:tabs>
          <w:tab w:val="left" w:pos="567"/>
        </w:tabs>
        <w:ind w:left="720"/>
        <w:jc w:val="center"/>
        <w:rPr>
          <w:rFonts w:asciiTheme="majorHAnsi" w:hAnsiTheme="majorHAnsi"/>
          <w:b/>
          <w:sz w:val="24"/>
          <w:szCs w:val="24"/>
        </w:rPr>
      </w:pPr>
      <w:r w:rsidRPr="008A2319">
        <w:rPr>
          <w:rFonts w:asciiTheme="majorHAnsi" w:hAnsiTheme="majorHAnsi"/>
          <w:b/>
          <w:sz w:val="24"/>
          <w:szCs w:val="24"/>
        </w:rPr>
        <w:t>RAPPORTI CON LA SVIM</w:t>
      </w:r>
    </w:p>
    <w:p w:rsidR="00E151BD" w:rsidRPr="008A2319" w:rsidRDefault="00E151BD" w:rsidP="00583D25">
      <w:pPr>
        <w:pStyle w:val="Paragrafoelenco"/>
        <w:tabs>
          <w:tab w:val="left" w:pos="567"/>
        </w:tabs>
        <w:ind w:left="284"/>
        <w:jc w:val="center"/>
        <w:rPr>
          <w:rFonts w:asciiTheme="majorHAnsi" w:hAnsiTheme="majorHAnsi"/>
          <w:sz w:val="24"/>
          <w:szCs w:val="24"/>
        </w:rPr>
      </w:pPr>
    </w:p>
    <w:p w:rsidR="00E151BD" w:rsidRPr="008A2319" w:rsidRDefault="00E151BD" w:rsidP="00583D25">
      <w:pPr>
        <w:pStyle w:val="Paragrafoelenco"/>
        <w:numPr>
          <w:ilvl w:val="0"/>
          <w:numId w:val="23"/>
        </w:numPr>
        <w:tabs>
          <w:tab w:val="left" w:pos="567"/>
        </w:tabs>
        <w:ind w:left="284"/>
        <w:jc w:val="both"/>
        <w:rPr>
          <w:rFonts w:asciiTheme="majorHAnsi" w:hAnsiTheme="majorHAnsi"/>
          <w:sz w:val="24"/>
          <w:szCs w:val="24"/>
        </w:rPr>
      </w:pPr>
      <w:r w:rsidRPr="008A2319">
        <w:rPr>
          <w:rFonts w:asciiTheme="majorHAnsi" w:hAnsiTheme="majorHAnsi"/>
          <w:sz w:val="24"/>
          <w:szCs w:val="24"/>
        </w:rPr>
        <w:t>I rapporti di collaboraz</w:t>
      </w:r>
      <w:r w:rsidR="0045350E" w:rsidRPr="008A2319">
        <w:rPr>
          <w:rFonts w:asciiTheme="majorHAnsi" w:hAnsiTheme="majorHAnsi"/>
          <w:sz w:val="24"/>
          <w:szCs w:val="24"/>
        </w:rPr>
        <w:t xml:space="preserve">ione sia tecnici/amministrativi/informatici ed </w:t>
      </w:r>
      <w:r w:rsidRPr="008A2319">
        <w:rPr>
          <w:rFonts w:asciiTheme="majorHAnsi" w:hAnsiTheme="majorHAnsi"/>
          <w:sz w:val="24"/>
          <w:szCs w:val="24"/>
        </w:rPr>
        <w:t xml:space="preserve">economici con la </w:t>
      </w:r>
      <w:proofErr w:type="spellStart"/>
      <w:r w:rsidRPr="008A2319">
        <w:rPr>
          <w:rFonts w:asciiTheme="majorHAnsi" w:hAnsiTheme="majorHAnsi"/>
          <w:sz w:val="24"/>
          <w:szCs w:val="24"/>
        </w:rPr>
        <w:t>Svim</w:t>
      </w:r>
      <w:proofErr w:type="spellEnd"/>
      <w:r w:rsidRPr="008A2319">
        <w:rPr>
          <w:rFonts w:asciiTheme="majorHAnsi" w:hAnsiTheme="majorHAnsi"/>
          <w:sz w:val="24"/>
          <w:szCs w:val="24"/>
        </w:rPr>
        <w:t xml:space="preserve"> sono </w:t>
      </w:r>
      <w:r w:rsidR="0045350E" w:rsidRPr="008A2319">
        <w:rPr>
          <w:rFonts w:asciiTheme="majorHAnsi" w:hAnsiTheme="majorHAnsi"/>
          <w:sz w:val="24"/>
          <w:szCs w:val="24"/>
        </w:rPr>
        <w:t>stabiliti con</w:t>
      </w:r>
      <w:r w:rsidRPr="008A2319">
        <w:rPr>
          <w:rFonts w:asciiTheme="majorHAnsi" w:hAnsiTheme="majorHAnsi"/>
          <w:sz w:val="24"/>
          <w:szCs w:val="24"/>
        </w:rPr>
        <w:t xml:space="preserve"> successiva convenzione </w:t>
      </w:r>
      <w:r w:rsidR="0045350E" w:rsidRPr="008A2319">
        <w:rPr>
          <w:rFonts w:asciiTheme="majorHAnsi" w:hAnsiTheme="majorHAnsi"/>
          <w:sz w:val="24"/>
          <w:szCs w:val="24"/>
        </w:rPr>
        <w:t>predisposta approvata</w:t>
      </w:r>
      <w:r w:rsidRPr="008A2319">
        <w:rPr>
          <w:rFonts w:asciiTheme="majorHAnsi" w:hAnsiTheme="majorHAnsi"/>
          <w:sz w:val="24"/>
          <w:szCs w:val="24"/>
        </w:rPr>
        <w:t xml:space="preserve"> </w:t>
      </w:r>
      <w:r w:rsidR="0045350E" w:rsidRPr="008A2319">
        <w:rPr>
          <w:rFonts w:asciiTheme="majorHAnsi" w:hAnsiTheme="majorHAnsi"/>
          <w:sz w:val="24"/>
          <w:szCs w:val="24"/>
        </w:rPr>
        <w:t>e sottoscritta</w:t>
      </w:r>
      <w:r w:rsidRPr="008A2319">
        <w:rPr>
          <w:rFonts w:asciiTheme="majorHAnsi" w:hAnsiTheme="majorHAnsi"/>
          <w:sz w:val="24"/>
          <w:szCs w:val="24"/>
        </w:rPr>
        <w:t xml:space="preserve"> dal Vice commissario </w:t>
      </w:r>
    </w:p>
    <w:p w:rsidR="00C56509" w:rsidRPr="008A2319" w:rsidRDefault="00C56509" w:rsidP="00E151BD">
      <w:pPr>
        <w:pStyle w:val="titolo4"/>
        <w:jc w:val="both"/>
        <w:rPr>
          <w:rFonts w:asciiTheme="majorHAnsi" w:hAnsiTheme="majorHAnsi" w:cs="Times New Roman"/>
          <w:b w:val="0"/>
          <w:bCs w:val="0"/>
          <w:sz w:val="24"/>
          <w:szCs w:val="24"/>
        </w:rPr>
      </w:pPr>
    </w:p>
    <w:p w:rsidR="00193B32" w:rsidRPr="008A2319" w:rsidRDefault="00193B32" w:rsidP="00193B32">
      <w:pPr>
        <w:ind w:left="720"/>
        <w:jc w:val="center"/>
        <w:rPr>
          <w:rFonts w:asciiTheme="majorHAnsi" w:hAnsiTheme="majorHAnsi"/>
          <w:b/>
          <w:sz w:val="24"/>
          <w:szCs w:val="24"/>
        </w:rPr>
      </w:pPr>
      <w:r w:rsidRPr="008A2319">
        <w:rPr>
          <w:rFonts w:asciiTheme="majorHAnsi" w:hAnsiTheme="majorHAnsi"/>
          <w:b/>
          <w:sz w:val="24"/>
          <w:szCs w:val="24"/>
        </w:rPr>
        <w:t xml:space="preserve">Articolo </w:t>
      </w:r>
      <w:r w:rsidR="004F558F" w:rsidRPr="008A2319">
        <w:rPr>
          <w:rFonts w:asciiTheme="majorHAnsi" w:hAnsiTheme="majorHAnsi"/>
          <w:b/>
          <w:sz w:val="24"/>
          <w:szCs w:val="24"/>
        </w:rPr>
        <w:t>21</w:t>
      </w:r>
    </w:p>
    <w:p w:rsidR="00E151BD" w:rsidRPr="008A2319" w:rsidRDefault="00E151BD" w:rsidP="00193B32">
      <w:pPr>
        <w:ind w:left="720"/>
        <w:jc w:val="center"/>
        <w:rPr>
          <w:rFonts w:asciiTheme="majorHAnsi" w:hAnsiTheme="majorHAnsi"/>
          <w:b/>
          <w:sz w:val="24"/>
          <w:szCs w:val="24"/>
        </w:rPr>
      </w:pPr>
      <w:r w:rsidRPr="008A2319">
        <w:rPr>
          <w:rFonts w:asciiTheme="majorHAnsi" w:hAnsiTheme="majorHAnsi"/>
          <w:b/>
          <w:sz w:val="24"/>
          <w:szCs w:val="24"/>
        </w:rPr>
        <w:t>PRIVACY</w:t>
      </w:r>
    </w:p>
    <w:p w:rsidR="00E151BD" w:rsidRPr="008A2319" w:rsidRDefault="00E151BD" w:rsidP="00E151BD">
      <w:pPr>
        <w:tabs>
          <w:tab w:val="left" w:pos="1418"/>
        </w:tabs>
        <w:ind w:left="720"/>
        <w:rPr>
          <w:rFonts w:asciiTheme="majorHAnsi" w:hAnsiTheme="majorHAnsi"/>
          <w:sz w:val="24"/>
          <w:szCs w:val="24"/>
        </w:rPr>
      </w:pPr>
    </w:p>
    <w:p w:rsidR="00A970E8" w:rsidRPr="008A2319" w:rsidRDefault="0031494B" w:rsidP="00A970E8">
      <w:pPr>
        <w:numPr>
          <w:ilvl w:val="0"/>
          <w:numId w:val="24"/>
        </w:numPr>
        <w:ind w:left="426"/>
        <w:jc w:val="both"/>
        <w:rPr>
          <w:rFonts w:asciiTheme="majorHAnsi" w:hAnsiTheme="majorHAnsi"/>
          <w:sz w:val="24"/>
          <w:szCs w:val="24"/>
        </w:rPr>
      </w:pPr>
      <w:r w:rsidRPr="008A2319">
        <w:rPr>
          <w:rFonts w:asciiTheme="majorHAnsi" w:hAnsiTheme="majorHAnsi"/>
          <w:sz w:val="24"/>
          <w:szCs w:val="24"/>
        </w:rPr>
        <w:t>In allegato alle presenti disposizioni attuative viene rilasciata specifica informativa ai sensi dell’articolo 13 de</w:t>
      </w:r>
      <w:r w:rsidR="00964035" w:rsidRPr="008A2319">
        <w:rPr>
          <w:rFonts w:asciiTheme="majorHAnsi" w:hAnsiTheme="majorHAnsi"/>
          <w:sz w:val="24"/>
          <w:szCs w:val="24"/>
        </w:rPr>
        <w:t>l regolamento (UE) n. 679/2016</w:t>
      </w:r>
    </w:p>
    <w:p w:rsidR="00A970E8" w:rsidRPr="008A2319" w:rsidRDefault="00A970E8" w:rsidP="00A970E8">
      <w:pPr>
        <w:ind w:left="426"/>
        <w:jc w:val="both"/>
        <w:rPr>
          <w:rFonts w:asciiTheme="majorHAnsi" w:hAnsiTheme="majorHAnsi"/>
          <w:sz w:val="24"/>
          <w:szCs w:val="24"/>
        </w:rPr>
      </w:pPr>
    </w:p>
    <w:p w:rsidR="00A970E8" w:rsidRPr="008A2319" w:rsidRDefault="00A970E8" w:rsidP="00A970E8">
      <w:pPr>
        <w:numPr>
          <w:ilvl w:val="0"/>
          <w:numId w:val="24"/>
        </w:numPr>
        <w:ind w:left="426"/>
        <w:jc w:val="both"/>
        <w:rPr>
          <w:rFonts w:asciiTheme="majorHAnsi" w:hAnsiTheme="majorHAnsi"/>
          <w:sz w:val="24"/>
          <w:szCs w:val="24"/>
        </w:rPr>
      </w:pPr>
      <w:r w:rsidRPr="008A2319">
        <w:rPr>
          <w:rFonts w:asciiTheme="majorHAnsi" w:hAnsiTheme="majorHAnsi"/>
          <w:sz w:val="24"/>
          <w:szCs w:val="24"/>
        </w:rPr>
        <w:t>I Richiedenti, nel presentare Domanda di contributo accettano la pubblicazione, elettronica o in altra forma, dei propri dati identificativi e dell’importo dell’Aiuto concesso.</w:t>
      </w:r>
    </w:p>
    <w:p w:rsidR="00A970E8" w:rsidRPr="008A2319" w:rsidRDefault="00A970E8" w:rsidP="00A970E8">
      <w:pPr>
        <w:pStyle w:val="Paragrafoelenco"/>
        <w:rPr>
          <w:rFonts w:asciiTheme="majorHAnsi" w:hAnsiTheme="majorHAnsi"/>
          <w:sz w:val="24"/>
          <w:szCs w:val="24"/>
        </w:rPr>
      </w:pPr>
    </w:p>
    <w:p w:rsidR="00A970E8" w:rsidRPr="008A2319" w:rsidRDefault="00A970E8" w:rsidP="00A970E8">
      <w:pPr>
        <w:numPr>
          <w:ilvl w:val="0"/>
          <w:numId w:val="24"/>
        </w:numPr>
        <w:ind w:left="426"/>
        <w:jc w:val="both"/>
        <w:rPr>
          <w:rFonts w:asciiTheme="majorHAnsi" w:hAnsiTheme="majorHAnsi"/>
          <w:sz w:val="24"/>
          <w:szCs w:val="24"/>
        </w:rPr>
      </w:pPr>
      <w:r w:rsidRPr="008A2319">
        <w:rPr>
          <w:rFonts w:asciiTheme="majorHAnsi" w:hAnsiTheme="majorHAnsi"/>
          <w:sz w:val="24"/>
          <w:szCs w:val="24"/>
        </w:rPr>
        <w:t xml:space="preserve">Ai sensi del </w:t>
      </w:r>
      <w:r w:rsidR="00723F0B" w:rsidRPr="008A2319">
        <w:rPr>
          <w:rFonts w:asciiTheme="majorHAnsi" w:hAnsiTheme="majorHAnsi"/>
          <w:sz w:val="24"/>
          <w:szCs w:val="24"/>
        </w:rPr>
        <w:t>regolamento (UE) n. 679/2016</w:t>
      </w:r>
      <w:r w:rsidRPr="008A2319">
        <w:rPr>
          <w:rFonts w:asciiTheme="majorHAnsi" w:hAnsiTheme="majorHAnsi"/>
          <w:sz w:val="24"/>
          <w:szCs w:val="24"/>
        </w:rPr>
        <w:t>, i dati richiesti dal bando e dal modulo di domanda saranno utilizzati esclusivamente per le finalità previste dal bando stesso e saranno oggetto di trattamento svolto con o senza l’ausilio di strumenti informatici, nel pieno rispetto della normativa sopra richiamata e degli obblighi di riservatezza ai quali è tenuta la Pubblica Amministrazione.</w:t>
      </w:r>
    </w:p>
    <w:p w:rsidR="00A970E8" w:rsidRPr="008A2319" w:rsidRDefault="00A970E8" w:rsidP="00A970E8">
      <w:pPr>
        <w:pStyle w:val="Paragrafoelenco"/>
        <w:rPr>
          <w:rFonts w:asciiTheme="majorHAnsi" w:hAnsiTheme="majorHAnsi"/>
          <w:sz w:val="24"/>
          <w:szCs w:val="24"/>
        </w:rPr>
      </w:pPr>
    </w:p>
    <w:p w:rsidR="00A970E8" w:rsidRPr="008A2319" w:rsidRDefault="00A970E8" w:rsidP="00A970E8">
      <w:pPr>
        <w:numPr>
          <w:ilvl w:val="0"/>
          <w:numId w:val="24"/>
        </w:numPr>
        <w:ind w:left="426"/>
        <w:jc w:val="both"/>
        <w:rPr>
          <w:rFonts w:asciiTheme="majorHAnsi" w:hAnsiTheme="majorHAnsi"/>
          <w:sz w:val="24"/>
          <w:szCs w:val="24"/>
        </w:rPr>
      </w:pPr>
      <w:r w:rsidRPr="008A2319">
        <w:rPr>
          <w:rFonts w:asciiTheme="majorHAnsi" w:hAnsiTheme="majorHAnsi"/>
          <w:sz w:val="24"/>
          <w:szCs w:val="24"/>
        </w:rPr>
        <w:t xml:space="preserve">Ai sensi </w:t>
      </w:r>
      <w:r w:rsidR="00723F0B" w:rsidRPr="008A2319">
        <w:rPr>
          <w:rFonts w:asciiTheme="majorHAnsi" w:hAnsiTheme="majorHAnsi"/>
          <w:sz w:val="24"/>
          <w:szCs w:val="24"/>
        </w:rPr>
        <w:t>del regolamento (UE) n. 679/2016</w:t>
      </w:r>
      <w:r w:rsidRPr="008A2319">
        <w:rPr>
          <w:rFonts w:asciiTheme="majorHAnsi" w:hAnsiTheme="majorHAnsi"/>
          <w:sz w:val="24"/>
          <w:szCs w:val="24"/>
        </w:rPr>
        <w:t xml:space="preserve">, l’interessato può esercitare i suoi diritti nei confronti del titolare del trattamento dei dati in ogni momento, inviando una comunicazione all’indirizzo di posta </w:t>
      </w:r>
      <w:proofErr w:type="gramStart"/>
      <w:r w:rsidRPr="008A2319">
        <w:rPr>
          <w:rFonts w:asciiTheme="majorHAnsi" w:hAnsiTheme="majorHAnsi"/>
          <w:sz w:val="24"/>
          <w:szCs w:val="24"/>
        </w:rPr>
        <w:t xml:space="preserve">PEC </w:t>
      </w:r>
      <w:r w:rsidR="002F1E77" w:rsidRPr="008A2319">
        <w:rPr>
          <w:rFonts w:asciiTheme="majorHAnsi" w:hAnsiTheme="majorHAnsi"/>
          <w:sz w:val="24"/>
          <w:szCs w:val="24"/>
        </w:rPr>
        <w:t>:</w:t>
      </w:r>
      <w:proofErr w:type="gramEnd"/>
      <w:r w:rsidR="002F1E77" w:rsidRPr="008A2319">
        <w:rPr>
          <w:rFonts w:asciiTheme="majorHAnsi" w:hAnsiTheme="majorHAnsi"/>
          <w:sz w:val="24"/>
          <w:szCs w:val="24"/>
        </w:rPr>
        <w:t xml:space="preserve"> </w:t>
      </w:r>
      <w:hyperlink r:id="rId18" w:history="1">
        <w:r w:rsidR="002F1E77" w:rsidRPr="008A2319">
          <w:rPr>
            <w:rStyle w:val="Collegamentoipertestuale"/>
            <w:rFonts w:asciiTheme="majorHAnsi" w:hAnsiTheme="majorHAnsi" w:cs="Times New Roman"/>
            <w:sz w:val="24"/>
            <w:szCs w:val="24"/>
          </w:rPr>
          <w:t>regione.marche.intercom@emarche.it</w:t>
        </w:r>
      </w:hyperlink>
      <w:r w:rsidR="002F1E77" w:rsidRPr="008A2319">
        <w:rPr>
          <w:rFonts w:asciiTheme="majorHAnsi" w:hAnsiTheme="majorHAnsi"/>
          <w:sz w:val="24"/>
          <w:szCs w:val="24"/>
        </w:rPr>
        <w:t xml:space="preserve">  </w:t>
      </w:r>
    </w:p>
    <w:p w:rsidR="00D06C8D" w:rsidRPr="008A2319" w:rsidRDefault="00D06C8D" w:rsidP="00583D25">
      <w:pPr>
        <w:jc w:val="both"/>
        <w:rPr>
          <w:rFonts w:asciiTheme="majorHAnsi" w:hAnsiTheme="majorHAnsi"/>
          <w:sz w:val="24"/>
          <w:szCs w:val="24"/>
        </w:rPr>
      </w:pPr>
    </w:p>
    <w:p w:rsidR="00A621F8" w:rsidRPr="008A2319" w:rsidRDefault="005D7217" w:rsidP="00A621F8">
      <w:pPr>
        <w:pStyle w:val="Paragrafoelenco"/>
        <w:ind w:left="786"/>
        <w:jc w:val="center"/>
        <w:rPr>
          <w:rFonts w:asciiTheme="majorHAnsi" w:hAnsiTheme="majorHAnsi"/>
          <w:b/>
          <w:sz w:val="24"/>
          <w:szCs w:val="24"/>
        </w:rPr>
      </w:pPr>
      <w:r w:rsidRPr="008A2319">
        <w:rPr>
          <w:rFonts w:asciiTheme="majorHAnsi" w:hAnsiTheme="majorHAnsi"/>
          <w:b/>
          <w:sz w:val="24"/>
          <w:szCs w:val="24"/>
        </w:rPr>
        <w:t xml:space="preserve">Articolo </w:t>
      </w:r>
      <w:r w:rsidR="004F558F" w:rsidRPr="008A2319">
        <w:rPr>
          <w:rFonts w:asciiTheme="majorHAnsi" w:hAnsiTheme="majorHAnsi"/>
          <w:b/>
          <w:sz w:val="24"/>
          <w:szCs w:val="24"/>
        </w:rPr>
        <w:t>22</w:t>
      </w:r>
    </w:p>
    <w:p w:rsidR="00A621F8" w:rsidRPr="008A2319" w:rsidRDefault="005D7217" w:rsidP="00A621F8">
      <w:pPr>
        <w:pStyle w:val="Paragrafoelenco"/>
        <w:ind w:left="786"/>
        <w:jc w:val="center"/>
        <w:rPr>
          <w:rFonts w:asciiTheme="majorHAnsi" w:hAnsiTheme="majorHAnsi"/>
          <w:b/>
          <w:sz w:val="24"/>
          <w:szCs w:val="24"/>
        </w:rPr>
      </w:pPr>
      <w:r w:rsidRPr="008A2319">
        <w:rPr>
          <w:rFonts w:asciiTheme="majorHAnsi" w:hAnsiTheme="majorHAnsi"/>
          <w:b/>
          <w:sz w:val="24"/>
          <w:szCs w:val="24"/>
        </w:rPr>
        <w:t xml:space="preserve">   DOCUMENTI DA ALLEGARE ALLA DOMANDA</w:t>
      </w:r>
    </w:p>
    <w:p w:rsidR="00620100" w:rsidRPr="008A2319" w:rsidRDefault="00620100" w:rsidP="00583D25">
      <w:pPr>
        <w:pStyle w:val="Paragrafoelenco"/>
        <w:ind w:left="426"/>
        <w:jc w:val="center"/>
        <w:rPr>
          <w:rFonts w:asciiTheme="majorHAnsi" w:hAnsiTheme="majorHAnsi"/>
          <w:b/>
          <w:sz w:val="24"/>
          <w:szCs w:val="24"/>
        </w:rPr>
      </w:pPr>
    </w:p>
    <w:p w:rsidR="00A621F8" w:rsidRPr="008A2319" w:rsidRDefault="00B018CC" w:rsidP="00583D25">
      <w:pPr>
        <w:pStyle w:val="Paragrafoelenco"/>
        <w:numPr>
          <w:ilvl w:val="0"/>
          <w:numId w:val="36"/>
        </w:numPr>
        <w:ind w:left="426"/>
        <w:jc w:val="both"/>
        <w:rPr>
          <w:rFonts w:asciiTheme="majorHAnsi" w:hAnsiTheme="majorHAnsi"/>
          <w:sz w:val="24"/>
          <w:szCs w:val="24"/>
        </w:rPr>
      </w:pPr>
      <w:r w:rsidRPr="008A2319">
        <w:rPr>
          <w:rFonts w:asciiTheme="majorHAnsi" w:hAnsiTheme="majorHAnsi"/>
          <w:sz w:val="24"/>
          <w:szCs w:val="24"/>
        </w:rPr>
        <w:t xml:space="preserve">Insieme </w:t>
      </w:r>
      <w:r w:rsidR="007B6D97" w:rsidRPr="008A2319">
        <w:rPr>
          <w:rFonts w:asciiTheme="majorHAnsi" w:hAnsiTheme="majorHAnsi"/>
          <w:sz w:val="24"/>
          <w:szCs w:val="24"/>
        </w:rPr>
        <w:t xml:space="preserve">alla domanda di contributo (allegato </w:t>
      </w:r>
      <w:r w:rsidRPr="008A2319">
        <w:rPr>
          <w:rFonts w:asciiTheme="majorHAnsi" w:hAnsiTheme="majorHAnsi"/>
          <w:sz w:val="24"/>
          <w:szCs w:val="24"/>
        </w:rPr>
        <w:t>1) devono essere inoltrati:</w:t>
      </w:r>
    </w:p>
    <w:p w:rsidR="00B018CC" w:rsidRPr="008A2319" w:rsidRDefault="00B018CC" w:rsidP="00583D25">
      <w:pPr>
        <w:pStyle w:val="Paragrafoelenco"/>
        <w:ind w:left="426"/>
        <w:jc w:val="both"/>
        <w:rPr>
          <w:rFonts w:asciiTheme="majorHAnsi" w:hAnsiTheme="majorHAnsi"/>
          <w:sz w:val="24"/>
          <w:szCs w:val="24"/>
        </w:rPr>
      </w:pPr>
    </w:p>
    <w:p w:rsidR="00B018CC" w:rsidRPr="008A2319" w:rsidRDefault="00B018CC" w:rsidP="00583D25">
      <w:pPr>
        <w:pStyle w:val="Paragrafoelenco"/>
        <w:numPr>
          <w:ilvl w:val="1"/>
          <w:numId w:val="36"/>
        </w:numPr>
        <w:ind w:left="426"/>
        <w:jc w:val="both"/>
        <w:rPr>
          <w:rFonts w:asciiTheme="majorHAnsi" w:hAnsiTheme="majorHAnsi"/>
          <w:sz w:val="24"/>
          <w:szCs w:val="24"/>
        </w:rPr>
      </w:pPr>
      <w:r w:rsidRPr="008A2319">
        <w:rPr>
          <w:rFonts w:asciiTheme="majorHAnsi" w:hAnsiTheme="majorHAnsi"/>
          <w:sz w:val="24"/>
          <w:szCs w:val="24"/>
        </w:rPr>
        <w:t>Dichiarazione attestante il possesso dei</w:t>
      </w:r>
      <w:r w:rsidR="007B6D97" w:rsidRPr="008A2319">
        <w:rPr>
          <w:rFonts w:asciiTheme="majorHAnsi" w:hAnsiTheme="majorHAnsi"/>
          <w:sz w:val="24"/>
          <w:szCs w:val="24"/>
        </w:rPr>
        <w:t xml:space="preserve"> requisiti del richiedente (allegato </w:t>
      </w:r>
      <w:r w:rsidRPr="008A2319">
        <w:rPr>
          <w:rFonts w:asciiTheme="majorHAnsi" w:hAnsiTheme="majorHAnsi"/>
          <w:sz w:val="24"/>
          <w:szCs w:val="24"/>
        </w:rPr>
        <w:t>2)</w:t>
      </w:r>
      <w:r w:rsidR="00583D25" w:rsidRPr="008A2319">
        <w:rPr>
          <w:rFonts w:asciiTheme="majorHAnsi" w:hAnsiTheme="majorHAnsi"/>
          <w:sz w:val="24"/>
          <w:szCs w:val="24"/>
        </w:rPr>
        <w:t>;</w:t>
      </w:r>
    </w:p>
    <w:p w:rsidR="00B018CC" w:rsidRPr="008A2319" w:rsidRDefault="00B018CC" w:rsidP="00583D25">
      <w:pPr>
        <w:pStyle w:val="Paragrafoelenco"/>
        <w:numPr>
          <w:ilvl w:val="1"/>
          <w:numId w:val="36"/>
        </w:numPr>
        <w:ind w:left="426"/>
        <w:jc w:val="both"/>
        <w:rPr>
          <w:rFonts w:asciiTheme="majorHAnsi" w:hAnsiTheme="majorHAnsi"/>
          <w:sz w:val="24"/>
          <w:szCs w:val="24"/>
        </w:rPr>
      </w:pPr>
      <w:r w:rsidRPr="008A2319">
        <w:rPr>
          <w:rFonts w:asciiTheme="majorHAnsi" w:hAnsiTheme="majorHAnsi"/>
          <w:sz w:val="24"/>
          <w:szCs w:val="24"/>
        </w:rPr>
        <w:t>Sch</w:t>
      </w:r>
      <w:r w:rsidR="007B6D97" w:rsidRPr="008A2319">
        <w:rPr>
          <w:rFonts w:asciiTheme="majorHAnsi" w:hAnsiTheme="majorHAnsi"/>
          <w:sz w:val="24"/>
          <w:szCs w:val="24"/>
        </w:rPr>
        <w:t>eda tecnica progettuale (allegato 3</w:t>
      </w:r>
      <w:r w:rsidRPr="008A2319">
        <w:rPr>
          <w:rFonts w:asciiTheme="majorHAnsi" w:hAnsiTheme="majorHAnsi"/>
          <w:sz w:val="24"/>
          <w:szCs w:val="24"/>
        </w:rPr>
        <w:t>)</w:t>
      </w:r>
      <w:r w:rsidR="00583D25" w:rsidRPr="008A2319">
        <w:rPr>
          <w:rFonts w:asciiTheme="majorHAnsi" w:hAnsiTheme="majorHAnsi"/>
          <w:sz w:val="24"/>
          <w:szCs w:val="24"/>
        </w:rPr>
        <w:t>;</w:t>
      </w:r>
    </w:p>
    <w:p w:rsidR="00B018CC" w:rsidRPr="008A2319" w:rsidRDefault="00B018CC" w:rsidP="00583D25">
      <w:pPr>
        <w:pStyle w:val="Paragrafoelenco"/>
        <w:numPr>
          <w:ilvl w:val="1"/>
          <w:numId w:val="36"/>
        </w:numPr>
        <w:ind w:left="426"/>
        <w:jc w:val="both"/>
        <w:rPr>
          <w:rFonts w:asciiTheme="majorHAnsi" w:hAnsiTheme="majorHAnsi"/>
          <w:sz w:val="24"/>
          <w:szCs w:val="24"/>
        </w:rPr>
      </w:pPr>
      <w:r w:rsidRPr="008A2319">
        <w:rPr>
          <w:rFonts w:asciiTheme="majorHAnsi" w:hAnsiTheme="majorHAnsi"/>
          <w:sz w:val="24"/>
          <w:szCs w:val="24"/>
        </w:rPr>
        <w:t>Dichiarazione di impegno relativa all’incremento occupazionale gen</w:t>
      </w:r>
      <w:r w:rsidR="00B72A53" w:rsidRPr="008A2319">
        <w:rPr>
          <w:rFonts w:asciiTheme="majorHAnsi" w:hAnsiTheme="majorHAnsi"/>
          <w:sz w:val="24"/>
          <w:szCs w:val="24"/>
        </w:rPr>
        <w:t>e</w:t>
      </w:r>
      <w:r w:rsidRPr="008A2319">
        <w:rPr>
          <w:rFonts w:asciiTheme="majorHAnsi" w:hAnsiTheme="majorHAnsi"/>
          <w:sz w:val="24"/>
          <w:szCs w:val="24"/>
        </w:rPr>
        <w:t>rato per gli e</w:t>
      </w:r>
      <w:r w:rsidR="007B6D97" w:rsidRPr="008A2319">
        <w:rPr>
          <w:rFonts w:asciiTheme="majorHAnsi" w:hAnsiTheme="majorHAnsi"/>
          <w:sz w:val="24"/>
          <w:szCs w:val="24"/>
        </w:rPr>
        <w:t xml:space="preserve">ffetti degli investimenti (allegato </w:t>
      </w:r>
      <w:r w:rsidRPr="008A2319">
        <w:rPr>
          <w:rFonts w:asciiTheme="majorHAnsi" w:hAnsiTheme="majorHAnsi"/>
          <w:sz w:val="24"/>
          <w:szCs w:val="24"/>
        </w:rPr>
        <w:t>4)</w:t>
      </w:r>
      <w:r w:rsidR="00583D25" w:rsidRPr="008A2319">
        <w:rPr>
          <w:rFonts w:asciiTheme="majorHAnsi" w:hAnsiTheme="majorHAnsi"/>
          <w:sz w:val="24"/>
          <w:szCs w:val="24"/>
        </w:rPr>
        <w:t>;</w:t>
      </w:r>
    </w:p>
    <w:p w:rsidR="00B72A53" w:rsidRPr="008A2319" w:rsidRDefault="00B018CC" w:rsidP="00583D25">
      <w:pPr>
        <w:pStyle w:val="Paragrafoelenco"/>
        <w:numPr>
          <w:ilvl w:val="1"/>
          <w:numId w:val="36"/>
        </w:numPr>
        <w:ind w:left="426"/>
        <w:jc w:val="both"/>
        <w:rPr>
          <w:rFonts w:asciiTheme="majorHAnsi" w:hAnsiTheme="majorHAnsi"/>
          <w:sz w:val="24"/>
          <w:szCs w:val="24"/>
        </w:rPr>
      </w:pPr>
      <w:r w:rsidRPr="008A2319">
        <w:rPr>
          <w:rFonts w:asciiTheme="majorHAnsi" w:hAnsiTheme="majorHAnsi"/>
          <w:sz w:val="24"/>
          <w:szCs w:val="24"/>
        </w:rPr>
        <w:t>Dichiarazione sulle d</w:t>
      </w:r>
      <w:r w:rsidR="00B72A53" w:rsidRPr="008A2319">
        <w:rPr>
          <w:rFonts w:asciiTheme="majorHAnsi" w:hAnsiTheme="majorHAnsi"/>
          <w:sz w:val="24"/>
          <w:szCs w:val="24"/>
        </w:rPr>
        <w:t>i</w:t>
      </w:r>
      <w:r w:rsidR="007B6D97" w:rsidRPr="008A2319">
        <w:rPr>
          <w:rFonts w:asciiTheme="majorHAnsi" w:hAnsiTheme="majorHAnsi"/>
          <w:sz w:val="24"/>
          <w:szCs w:val="24"/>
        </w:rPr>
        <w:t>mensioni di impresa (allegato 5</w:t>
      </w:r>
      <w:r w:rsidR="00B72A53" w:rsidRPr="008A2319">
        <w:rPr>
          <w:rFonts w:asciiTheme="majorHAnsi" w:hAnsiTheme="majorHAnsi"/>
          <w:sz w:val="24"/>
          <w:szCs w:val="24"/>
        </w:rPr>
        <w:t>)</w:t>
      </w:r>
      <w:r w:rsidRPr="008A2319">
        <w:rPr>
          <w:rFonts w:asciiTheme="majorHAnsi" w:hAnsiTheme="majorHAnsi"/>
          <w:sz w:val="24"/>
          <w:szCs w:val="24"/>
        </w:rPr>
        <w:t xml:space="preserve"> </w:t>
      </w:r>
      <w:r w:rsidR="00B72A53" w:rsidRPr="008A2319">
        <w:rPr>
          <w:rFonts w:asciiTheme="majorHAnsi" w:hAnsiTheme="majorHAnsi"/>
          <w:sz w:val="24"/>
          <w:szCs w:val="24"/>
        </w:rPr>
        <w:t>per l’</w:t>
      </w:r>
      <w:r w:rsidRPr="008A2319">
        <w:rPr>
          <w:rFonts w:asciiTheme="majorHAnsi" w:hAnsiTheme="majorHAnsi"/>
          <w:sz w:val="24"/>
          <w:szCs w:val="24"/>
        </w:rPr>
        <w:t>Impresa autonoma</w:t>
      </w:r>
      <w:r w:rsidR="00B72A53" w:rsidRPr="008A2319">
        <w:rPr>
          <w:rFonts w:asciiTheme="majorHAnsi" w:hAnsiTheme="majorHAnsi"/>
          <w:sz w:val="24"/>
          <w:szCs w:val="24"/>
        </w:rPr>
        <w:t>;</w:t>
      </w:r>
      <w:r w:rsidRPr="008A2319">
        <w:rPr>
          <w:rFonts w:asciiTheme="majorHAnsi" w:hAnsiTheme="majorHAnsi"/>
          <w:sz w:val="24"/>
          <w:szCs w:val="24"/>
        </w:rPr>
        <w:t xml:space="preserve"> </w:t>
      </w:r>
      <w:r w:rsidR="007B6D97" w:rsidRPr="008A2319">
        <w:rPr>
          <w:rFonts w:asciiTheme="majorHAnsi" w:hAnsiTheme="majorHAnsi"/>
          <w:sz w:val="24"/>
          <w:szCs w:val="24"/>
        </w:rPr>
        <w:t>(</w:t>
      </w:r>
      <w:r w:rsidRPr="008A2319">
        <w:rPr>
          <w:rFonts w:asciiTheme="majorHAnsi" w:hAnsiTheme="majorHAnsi"/>
          <w:sz w:val="24"/>
          <w:szCs w:val="24"/>
        </w:rPr>
        <w:t>allegato</w:t>
      </w:r>
      <w:r w:rsidR="00B72A53" w:rsidRPr="008A2319">
        <w:rPr>
          <w:rFonts w:asciiTheme="majorHAnsi" w:hAnsiTheme="majorHAnsi"/>
          <w:sz w:val="24"/>
          <w:szCs w:val="24"/>
        </w:rPr>
        <w:t xml:space="preserve"> 6</w:t>
      </w:r>
      <w:proofErr w:type="gramStart"/>
      <w:r w:rsidR="007B6D97" w:rsidRPr="008A2319">
        <w:rPr>
          <w:rFonts w:asciiTheme="majorHAnsi" w:hAnsiTheme="majorHAnsi"/>
          <w:sz w:val="24"/>
          <w:szCs w:val="24"/>
        </w:rPr>
        <w:t>)</w:t>
      </w:r>
      <w:r w:rsidR="00B72A53" w:rsidRPr="008A2319">
        <w:rPr>
          <w:rFonts w:asciiTheme="majorHAnsi" w:hAnsiTheme="majorHAnsi"/>
          <w:sz w:val="24"/>
          <w:szCs w:val="24"/>
        </w:rPr>
        <w:t xml:space="preserve"> </w:t>
      </w:r>
      <w:r w:rsidRPr="008A2319">
        <w:rPr>
          <w:rFonts w:asciiTheme="majorHAnsi" w:hAnsiTheme="majorHAnsi"/>
          <w:sz w:val="24"/>
          <w:szCs w:val="24"/>
        </w:rPr>
        <w:t xml:space="preserve"> </w:t>
      </w:r>
      <w:r w:rsidR="00B72A53" w:rsidRPr="008A2319">
        <w:rPr>
          <w:rFonts w:asciiTheme="majorHAnsi" w:hAnsiTheme="majorHAnsi"/>
          <w:sz w:val="24"/>
          <w:szCs w:val="24"/>
        </w:rPr>
        <w:t>per</w:t>
      </w:r>
      <w:proofErr w:type="gramEnd"/>
      <w:r w:rsidR="00B72A53" w:rsidRPr="008A2319">
        <w:rPr>
          <w:rFonts w:asciiTheme="majorHAnsi" w:hAnsiTheme="majorHAnsi"/>
          <w:sz w:val="24"/>
          <w:szCs w:val="24"/>
        </w:rPr>
        <w:t xml:space="preserve"> l’</w:t>
      </w:r>
      <w:r w:rsidRPr="008A2319">
        <w:rPr>
          <w:rFonts w:asciiTheme="majorHAnsi" w:hAnsiTheme="majorHAnsi"/>
          <w:sz w:val="24"/>
          <w:szCs w:val="24"/>
        </w:rPr>
        <w:t xml:space="preserve"> Impresa che ha relazione con altre imprese);</w:t>
      </w:r>
    </w:p>
    <w:p w:rsidR="00B72A53" w:rsidRPr="008A2319" w:rsidRDefault="00B72A53" w:rsidP="00583D25">
      <w:pPr>
        <w:pStyle w:val="Paragrafoelenco"/>
        <w:numPr>
          <w:ilvl w:val="1"/>
          <w:numId w:val="36"/>
        </w:numPr>
        <w:ind w:left="426"/>
        <w:jc w:val="both"/>
        <w:rPr>
          <w:rFonts w:asciiTheme="majorHAnsi" w:hAnsiTheme="majorHAnsi"/>
          <w:sz w:val="24"/>
          <w:szCs w:val="24"/>
        </w:rPr>
      </w:pPr>
      <w:r w:rsidRPr="008A2319">
        <w:rPr>
          <w:rFonts w:asciiTheme="majorHAnsi" w:hAnsiTheme="majorHAnsi"/>
          <w:sz w:val="24"/>
          <w:szCs w:val="24"/>
        </w:rPr>
        <w:t xml:space="preserve">Dichiarazione sul cumulo degli Aiuti sulle medesime Spese Ammissibili </w:t>
      </w:r>
      <w:r w:rsidR="007B6D97" w:rsidRPr="008A2319">
        <w:rPr>
          <w:rFonts w:asciiTheme="majorHAnsi" w:hAnsiTheme="majorHAnsi"/>
          <w:sz w:val="24"/>
          <w:szCs w:val="24"/>
        </w:rPr>
        <w:t>(allegato 7</w:t>
      </w:r>
      <w:r w:rsidRPr="008A2319">
        <w:rPr>
          <w:rFonts w:asciiTheme="majorHAnsi" w:hAnsiTheme="majorHAnsi"/>
          <w:sz w:val="24"/>
          <w:szCs w:val="24"/>
        </w:rPr>
        <w:t>);</w:t>
      </w:r>
    </w:p>
    <w:p w:rsidR="00B077C7" w:rsidRPr="008A2319" w:rsidRDefault="00B077C7" w:rsidP="00583D25">
      <w:pPr>
        <w:pStyle w:val="Paragrafoelenco"/>
        <w:numPr>
          <w:ilvl w:val="1"/>
          <w:numId w:val="36"/>
        </w:numPr>
        <w:ind w:left="426"/>
        <w:jc w:val="both"/>
        <w:rPr>
          <w:rFonts w:asciiTheme="majorHAnsi" w:hAnsiTheme="majorHAnsi"/>
          <w:sz w:val="24"/>
          <w:szCs w:val="24"/>
        </w:rPr>
      </w:pPr>
      <w:r w:rsidRPr="008A2319">
        <w:rPr>
          <w:rFonts w:asciiTheme="majorHAnsi" w:hAnsiTheme="majorHAnsi"/>
          <w:sz w:val="24"/>
          <w:szCs w:val="24"/>
        </w:rPr>
        <w:t xml:space="preserve">Dichiarazione sugli Aiuti De </w:t>
      </w:r>
      <w:proofErr w:type="spellStart"/>
      <w:r w:rsidRPr="008A2319">
        <w:rPr>
          <w:rFonts w:asciiTheme="majorHAnsi" w:hAnsiTheme="majorHAnsi"/>
          <w:sz w:val="24"/>
          <w:szCs w:val="24"/>
        </w:rPr>
        <w:t>Minimis</w:t>
      </w:r>
      <w:proofErr w:type="spellEnd"/>
      <w:r w:rsidRPr="008A2319">
        <w:rPr>
          <w:rFonts w:asciiTheme="majorHAnsi" w:hAnsiTheme="majorHAnsi"/>
          <w:sz w:val="24"/>
          <w:szCs w:val="24"/>
        </w:rPr>
        <w:t xml:space="preserve"> (allegato 8);</w:t>
      </w:r>
    </w:p>
    <w:p w:rsidR="00B72A53" w:rsidRPr="008A2319" w:rsidRDefault="00B72A53" w:rsidP="00583D25">
      <w:pPr>
        <w:pStyle w:val="Paragrafoelenco"/>
        <w:numPr>
          <w:ilvl w:val="1"/>
          <w:numId w:val="36"/>
        </w:numPr>
        <w:ind w:left="426"/>
        <w:jc w:val="both"/>
        <w:rPr>
          <w:rFonts w:asciiTheme="majorHAnsi" w:hAnsiTheme="majorHAnsi"/>
          <w:sz w:val="24"/>
          <w:szCs w:val="24"/>
        </w:rPr>
      </w:pPr>
      <w:r w:rsidRPr="008A2319">
        <w:rPr>
          <w:rFonts w:asciiTheme="majorHAnsi" w:hAnsiTheme="majorHAnsi"/>
          <w:sz w:val="24"/>
          <w:szCs w:val="24"/>
        </w:rPr>
        <w:t xml:space="preserve">Dichiarazione sugli Aiuti De </w:t>
      </w:r>
      <w:proofErr w:type="spellStart"/>
      <w:r w:rsidRPr="008A2319">
        <w:rPr>
          <w:rFonts w:asciiTheme="majorHAnsi" w:hAnsiTheme="majorHAnsi"/>
          <w:sz w:val="24"/>
          <w:szCs w:val="24"/>
        </w:rPr>
        <w:t>Minimis</w:t>
      </w:r>
      <w:proofErr w:type="spellEnd"/>
      <w:r w:rsidRPr="008A2319">
        <w:rPr>
          <w:rFonts w:asciiTheme="majorHAnsi" w:hAnsiTheme="majorHAnsi"/>
          <w:sz w:val="24"/>
          <w:szCs w:val="24"/>
        </w:rPr>
        <w:t xml:space="preserve"> dell’impresa e delle altre Imprese facenti parte</w:t>
      </w:r>
      <w:r w:rsidR="00B077C7" w:rsidRPr="008A2319">
        <w:rPr>
          <w:rFonts w:asciiTheme="majorHAnsi" w:hAnsiTheme="majorHAnsi"/>
          <w:sz w:val="24"/>
          <w:szCs w:val="24"/>
        </w:rPr>
        <w:t xml:space="preserve"> dell’Impresa Unica (allegato 9</w:t>
      </w:r>
      <w:r w:rsidRPr="008A2319">
        <w:rPr>
          <w:rFonts w:asciiTheme="majorHAnsi" w:hAnsiTheme="majorHAnsi"/>
          <w:sz w:val="24"/>
          <w:szCs w:val="24"/>
        </w:rPr>
        <w:t>);</w:t>
      </w:r>
    </w:p>
    <w:p w:rsidR="00B72A53" w:rsidRPr="008A2319" w:rsidRDefault="00B72A53" w:rsidP="00583D25">
      <w:pPr>
        <w:pStyle w:val="Paragrafoelenco"/>
        <w:numPr>
          <w:ilvl w:val="1"/>
          <w:numId w:val="36"/>
        </w:numPr>
        <w:ind w:left="426"/>
        <w:jc w:val="both"/>
        <w:rPr>
          <w:rFonts w:asciiTheme="majorHAnsi" w:hAnsiTheme="majorHAnsi"/>
          <w:sz w:val="24"/>
          <w:szCs w:val="24"/>
        </w:rPr>
      </w:pPr>
      <w:r w:rsidRPr="008A2319">
        <w:rPr>
          <w:rFonts w:asciiTheme="majorHAnsi" w:hAnsiTheme="majorHAnsi"/>
          <w:sz w:val="24"/>
          <w:szCs w:val="24"/>
        </w:rPr>
        <w:t>Dichiarazione relativa a con</w:t>
      </w:r>
      <w:r w:rsidR="007B6D97" w:rsidRPr="008A2319">
        <w:rPr>
          <w:rFonts w:asciiTheme="majorHAnsi" w:hAnsiTheme="majorHAnsi"/>
          <w:sz w:val="24"/>
          <w:szCs w:val="24"/>
        </w:rPr>
        <w:t xml:space="preserve">flitto di interessi (allegato </w:t>
      </w:r>
      <w:r w:rsidR="00B077C7" w:rsidRPr="008A2319">
        <w:rPr>
          <w:rFonts w:asciiTheme="majorHAnsi" w:hAnsiTheme="majorHAnsi"/>
          <w:sz w:val="24"/>
          <w:szCs w:val="24"/>
        </w:rPr>
        <w:t>10</w:t>
      </w:r>
      <w:r w:rsidRPr="008A2319">
        <w:rPr>
          <w:rFonts w:asciiTheme="majorHAnsi" w:hAnsiTheme="majorHAnsi"/>
          <w:sz w:val="24"/>
          <w:szCs w:val="24"/>
        </w:rPr>
        <w:t xml:space="preserve">); </w:t>
      </w:r>
    </w:p>
    <w:p w:rsidR="00B72A53" w:rsidRPr="008A2319" w:rsidRDefault="00B72A53" w:rsidP="00583D25">
      <w:pPr>
        <w:pStyle w:val="Paragrafoelenco"/>
        <w:numPr>
          <w:ilvl w:val="1"/>
          <w:numId w:val="36"/>
        </w:numPr>
        <w:ind w:left="426"/>
        <w:jc w:val="both"/>
        <w:rPr>
          <w:rFonts w:asciiTheme="majorHAnsi" w:hAnsiTheme="majorHAnsi"/>
          <w:sz w:val="24"/>
          <w:szCs w:val="24"/>
        </w:rPr>
      </w:pPr>
      <w:r w:rsidRPr="008A2319">
        <w:rPr>
          <w:rFonts w:asciiTheme="majorHAnsi" w:hAnsiTheme="majorHAnsi"/>
          <w:sz w:val="24"/>
          <w:szCs w:val="24"/>
        </w:rPr>
        <w:t>Dichiarazione attestante l’assenza di condanne rilasciata da a</w:t>
      </w:r>
      <w:r w:rsidR="007B6D97" w:rsidRPr="008A2319">
        <w:rPr>
          <w:rFonts w:asciiTheme="majorHAnsi" w:hAnsiTheme="majorHAnsi"/>
          <w:sz w:val="24"/>
          <w:szCs w:val="24"/>
        </w:rPr>
        <w:t xml:space="preserve">ltri soggetti (allegato </w:t>
      </w:r>
      <w:r w:rsidR="00B077C7" w:rsidRPr="008A2319">
        <w:rPr>
          <w:rFonts w:asciiTheme="majorHAnsi" w:hAnsiTheme="majorHAnsi"/>
          <w:sz w:val="24"/>
          <w:szCs w:val="24"/>
        </w:rPr>
        <w:t>11</w:t>
      </w:r>
      <w:r w:rsidRPr="008A2319">
        <w:rPr>
          <w:rFonts w:asciiTheme="majorHAnsi" w:hAnsiTheme="majorHAnsi"/>
          <w:sz w:val="24"/>
          <w:szCs w:val="24"/>
        </w:rPr>
        <w:t>) ovvero dichiarazione attestante l’assenza di condanne del Legale Rappresentante in riferimento</w:t>
      </w:r>
      <w:r w:rsidR="007B6D97" w:rsidRPr="008A2319">
        <w:rPr>
          <w:rFonts w:asciiTheme="majorHAnsi" w:hAnsiTheme="majorHAnsi"/>
          <w:sz w:val="24"/>
          <w:szCs w:val="24"/>
        </w:rPr>
        <w:t xml:space="preserve"> ad altri soggetti (allegato </w:t>
      </w:r>
      <w:r w:rsidR="00B077C7" w:rsidRPr="008A2319">
        <w:rPr>
          <w:rFonts w:asciiTheme="majorHAnsi" w:hAnsiTheme="majorHAnsi"/>
          <w:sz w:val="24"/>
          <w:szCs w:val="24"/>
        </w:rPr>
        <w:t>12</w:t>
      </w:r>
      <w:r w:rsidRPr="008A2319">
        <w:rPr>
          <w:rFonts w:asciiTheme="majorHAnsi" w:hAnsiTheme="majorHAnsi"/>
          <w:sz w:val="24"/>
          <w:szCs w:val="24"/>
        </w:rPr>
        <w:t>);</w:t>
      </w:r>
    </w:p>
    <w:p w:rsidR="00B72A53" w:rsidRPr="008A2319" w:rsidRDefault="00B72A53" w:rsidP="00583D25">
      <w:pPr>
        <w:pStyle w:val="Paragrafoelenco"/>
        <w:numPr>
          <w:ilvl w:val="1"/>
          <w:numId w:val="36"/>
        </w:numPr>
        <w:ind w:left="426"/>
        <w:jc w:val="both"/>
        <w:rPr>
          <w:rFonts w:asciiTheme="majorHAnsi" w:hAnsiTheme="majorHAnsi"/>
          <w:sz w:val="24"/>
          <w:szCs w:val="24"/>
        </w:rPr>
      </w:pPr>
      <w:r w:rsidRPr="008A2319">
        <w:rPr>
          <w:rFonts w:asciiTheme="majorHAnsi" w:hAnsiTheme="majorHAnsi"/>
          <w:sz w:val="24"/>
          <w:szCs w:val="24"/>
        </w:rPr>
        <w:t>Dichiarazione di consenso ai sensi della discip</w:t>
      </w:r>
      <w:r w:rsidR="007B6D97" w:rsidRPr="008A2319">
        <w:rPr>
          <w:rFonts w:asciiTheme="majorHAnsi" w:hAnsiTheme="majorHAnsi"/>
          <w:sz w:val="24"/>
          <w:szCs w:val="24"/>
        </w:rPr>
        <w:t xml:space="preserve">lina sulla Privacy (allegato </w:t>
      </w:r>
      <w:r w:rsidR="00B077C7" w:rsidRPr="008A2319">
        <w:rPr>
          <w:rFonts w:asciiTheme="majorHAnsi" w:hAnsiTheme="majorHAnsi"/>
          <w:sz w:val="24"/>
          <w:szCs w:val="24"/>
        </w:rPr>
        <w:t>13</w:t>
      </w:r>
      <w:r w:rsidRPr="008A2319">
        <w:rPr>
          <w:rFonts w:asciiTheme="majorHAnsi" w:hAnsiTheme="majorHAnsi"/>
          <w:sz w:val="24"/>
          <w:szCs w:val="24"/>
        </w:rPr>
        <w:t>);</w:t>
      </w:r>
    </w:p>
    <w:p w:rsidR="00B72A53" w:rsidRPr="008A2319" w:rsidRDefault="00B72A53" w:rsidP="00583D25">
      <w:pPr>
        <w:pStyle w:val="Paragrafoelenco"/>
        <w:numPr>
          <w:ilvl w:val="1"/>
          <w:numId w:val="36"/>
        </w:numPr>
        <w:ind w:left="426"/>
        <w:jc w:val="both"/>
        <w:rPr>
          <w:rFonts w:asciiTheme="majorHAnsi" w:hAnsiTheme="majorHAnsi"/>
          <w:sz w:val="24"/>
          <w:szCs w:val="24"/>
        </w:rPr>
      </w:pPr>
      <w:r w:rsidRPr="008A2319">
        <w:rPr>
          <w:rFonts w:asciiTheme="majorHAnsi" w:hAnsiTheme="majorHAnsi"/>
          <w:sz w:val="24"/>
          <w:szCs w:val="24"/>
        </w:rPr>
        <w:t xml:space="preserve">Dichiarazione di assolvimento dell’imposta di bollo (allegato </w:t>
      </w:r>
      <w:r w:rsidR="00B077C7" w:rsidRPr="008A2319">
        <w:rPr>
          <w:rFonts w:asciiTheme="majorHAnsi" w:hAnsiTheme="majorHAnsi"/>
          <w:sz w:val="24"/>
          <w:szCs w:val="24"/>
        </w:rPr>
        <w:t>14</w:t>
      </w:r>
      <w:r w:rsidRPr="008A2319">
        <w:rPr>
          <w:rFonts w:asciiTheme="majorHAnsi" w:hAnsiTheme="majorHAnsi"/>
          <w:sz w:val="24"/>
          <w:szCs w:val="24"/>
        </w:rPr>
        <w:t>);</w:t>
      </w:r>
    </w:p>
    <w:p w:rsidR="00B72A53" w:rsidRPr="008A2319" w:rsidRDefault="00B72A53" w:rsidP="00583D25">
      <w:pPr>
        <w:pStyle w:val="Paragrafoelenco"/>
        <w:numPr>
          <w:ilvl w:val="1"/>
          <w:numId w:val="36"/>
        </w:numPr>
        <w:ind w:left="426"/>
        <w:jc w:val="both"/>
        <w:rPr>
          <w:rFonts w:asciiTheme="majorHAnsi" w:hAnsiTheme="majorHAnsi"/>
          <w:sz w:val="24"/>
          <w:szCs w:val="24"/>
        </w:rPr>
      </w:pPr>
      <w:r w:rsidRPr="008A2319">
        <w:rPr>
          <w:rFonts w:asciiTheme="majorHAnsi" w:hAnsiTheme="majorHAnsi"/>
          <w:sz w:val="24"/>
          <w:szCs w:val="24"/>
        </w:rPr>
        <w:t xml:space="preserve">Modello di calcolo per il punteggio, con autovalutazione secondo i criteri indicati dall’apposita griglia, da </w:t>
      </w:r>
      <w:r w:rsidR="007B6D97" w:rsidRPr="008A2319">
        <w:rPr>
          <w:rFonts w:asciiTheme="majorHAnsi" w:hAnsiTheme="majorHAnsi"/>
          <w:sz w:val="24"/>
          <w:szCs w:val="24"/>
        </w:rPr>
        <w:t>parte del richiedente (allegato 1</w:t>
      </w:r>
      <w:r w:rsidR="00B077C7" w:rsidRPr="008A2319">
        <w:rPr>
          <w:rFonts w:asciiTheme="majorHAnsi" w:hAnsiTheme="majorHAnsi"/>
          <w:sz w:val="24"/>
          <w:szCs w:val="24"/>
        </w:rPr>
        <w:t>5</w:t>
      </w:r>
      <w:r w:rsidRPr="008A2319">
        <w:rPr>
          <w:rFonts w:asciiTheme="majorHAnsi" w:hAnsiTheme="majorHAnsi"/>
          <w:sz w:val="24"/>
          <w:szCs w:val="24"/>
        </w:rPr>
        <w:t xml:space="preserve">). </w:t>
      </w:r>
    </w:p>
    <w:p w:rsidR="008E7A07" w:rsidRPr="008A2319" w:rsidRDefault="008E7A07" w:rsidP="00583D25">
      <w:pPr>
        <w:pStyle w:val="Paragrafoelenco"/>
        <w:numPr>
          <w:ilvl w:val="1"/>
          <w:numId w:val="36"/>
        </w:numPr>
        <w:ind w:left="426"/>
        <w:jc w:val="both"/>
        <w:rPr>
          <w:rFonts w:asciiTheme="majorHAnsi" w:hAnsiTheme="majorHAnsi"/>
          <w:sz w:val="24"/>
          <w:szCs w:val="24"/>
        </w:rPr>
      </w:pPr>
      <w:r w:rsidRPr="008A2319">
        <w:rPr>
          <w:rFonts w:asciiTheme="majorHAnsi" w:hAnsiTheme="majorHAnsi"/>
          <w:sz w:val="24"/>
          <w:szCs w:val="24"/>
        </w:rPr>
        <w:t>Incarico spedizione domanda (allegato 16)</w:t>
      </w:r>
    </w:p>
    <w:p w:rsidR="002538D2" w:rsidRPr="008A2319" w:rsidRDefault="002538D2" w:rsidP="00583D25">
      <w:pPr>
        <w:pStyle w:val="Paragrafoelenco"/>
        <w:ind w:left="426"/>
        <w:jc w:val="both"/>
        <w:rPr>
          <w:rFonts w:asciiTheme="majorHAnsi" w:hAnsiTheme="majorHAnsi"/>
          <w:sz w:val="24"/>
          <w:szCs w:val="24"/>
        </w:rPr>
      </w:pPr>
    </w:p>
    <w:p w:rsidR="00583D25" w:rsidRPr="008A2319" w:rsidRDefault="002538D2" w:rsidP="00583D25">
      <w:pPr>
        <w:pStyle w:val="Paragrafoelenco"/>
        <w:numPr>
          <w:ilvl w:val="0"/>
          <w:numId w:val="36"/>
        </w:numPr>
        <w:ind w:left="426"/>
        <w:jc w:val="both"/>
        <w:rPr>
          <w:rFonts w:asciiTheme="majorHAnsi" w:hAnsiTheme="majorHAnsi"/>
          <w:sz w:val="24"/>
          <w:szCs w:val="24"/>
        </w:rPr>
      </w:pPr>
      <w:r w:rsidRPr="008A2319">
        <w:rPr>
          <w:rFonts w:asciiTheme="majorHAnsi" w:hAnsiTheme="majorHAnsi"/>
          <w:sz w:val="24"/>
          <w:szCs w:val="24"/>
        </w:rPr>
        <w:t>Inoltre sono da allegare</w:t>
      </w:r>
      <w:r w:rsidR="00583D25" w:rsidRPr="008A2319">
        <w:rPr>
          <w:rFonts w:asciiTheme="majorHAnsi" w:hAnsiTheme="majorHAnsi"/>
          <w:sz w:val="24"/>
          <w:szCs w:val="24"/>
        </w:rPr>
        <w:t>:</w:t>
      </w:r>
    </w:p>
    <w:p w:rsidR="00B72A53" w:rsidRPr="008A2319" w:rsidRDefault="002538D2" w:rsidP="00583D25">
      <w:pPr>
        <w:pStyle w:val="Paragrafoelenco"/>
        <w:ind w:left="426"/>
        <w:jc w:val="both"/>
        <w:rPr>
          <w:rFonts w:asciiTheme="majorHAnsi" w:hAnsiTheme="majorHAnsi"/>
          <w:sz w:val="24"/>
          <w:szCs w:val="24"/>
        </w:rPr>
      </w:pPr>
      <w:r w:rsidRPr="008A2319">
        <w:rPr>
          <w:rFonts w:asciiTheme="majorHAnsi" w:hAnsiTheme="majorHAnsi"/>
          <w:sz w:val="24"/>
          <w:szCs w:val="24"/>
        </w:rPr>
        <w:t xml:space="preserve"> </w:t>
      </w:r>
    </w:p>
    <w:p w:rsidR="002538D2" w:rsidRPr="008A2319" w:rsidRDefault="00A621F8" w:rsidP="00583D25">
      <w:pPr>
        <w:pStyle w:val="Paragrafoelenco"/>
        <w:numPr>
          <w:ilvl w:val="0"/>
          <w:numId w:val="39"/>
        </w:numPr>
        <w:ind w:left="426"/>
        <w:jc w:val="both"/>
        <w:rPr>
          <w:rFonts w:asciiTheme="majorHAnsi" w:hAnsiTheme="majorHAnsi" w:cstheme="majorHAnsi"/>
          <w:sz w:val="24"/>
          <w:szCs w:val="24"/>
        </w:rPr>
      </w:pPr>
      <w:r w:rsidRPr="008A2319">
        <w:rPr>
          <w:rFonts w:asciiTheme="majorHAnsi" w:hAnsiTheme="majorHAnsi" w:cstheme="majorHAnsi"/>
          <w:sz w:val="24"/>
          <w:szCs w:val="24"/>
        </w:rPr>
        <w:lastRenderedPageBreak/>
        <w:t xml:space="preserve">Copia della scheda </w:t>
      </w:r>
      <w:proofErr w:type="spellStart"/>
      <w:r w:rsidRPr="008A2319">
        <w:rPr>
          <w:rFonts w:asciiTheme="majorHAnsi" w:hAnsiTheme="majorHAnsi" w:cstheme="majorHAnsi"/>
          <w:sz w:val="24"/>
          <w:szCs w:val="24"/>
        </w:rPr>
        <w:t>AeDES</w:t>
      </w:r>
      <w:proofErr w:type="spellEnd"/>
      <w:r w:rsidR="00583D25" w:rsidRPr="008A2319">
        <w:rPr>
          <w:rFonts w:asciiTheme="majorHAnsi" w:hAnsiTheme="majorHAnsi" w:cstheme="majorHAnsi"/>
          <w:sz w:val="24"/>
          <w:szCs w:val="24"/>
        </w:rPr>
        <w:t>;</w:t>
      </w:r>
    </w:p>
    <w:p w:rsidR="00A621F8" w:rsidRPr="008A2319" w:rsidRDefault="00A621F8" w:rsidP="00583D25">
      <w:pPr>
        <w:pStyle w:val="Paragrafoelenco"/>
        <w:numPr>
          <w:ilvl w:val="0"/>
          <w:numId w:val="39"/>
        </w:numPr>
        <w:ind w:left="426"/>
        <w:jc w:val="both"/>
        <w:rPr>
          <w:rFonts w:asciiTheme="majorHAnsi" w:hAnsiTheme="majorHAnsi" w:cstheme="majorHAnsi"/>
          <w:sz w:val="24"/>
          <w:szCs w:val="24"/>
        </w:rPr>
      </w:pPr>
      <w:r w:rsidRPr="008A2319">
        <w:rPr>
          <w:rFonts w:asciiTheme="majorHAnsi" w:hAnsiTheme="majorHAnsi" w:cstheme="majorHAnsi"/>
          <w:sz w:val="24"/>
          <w:szCs w:val="24"/>
        </w:rPr>
        <w:t>Ultimo bilancio depositato alla data di presentazione della domanda</w:t>
      </w:r>
      <w:r w:rsidR="00583D25" w:rsidRPr="008A2319">
        <w:rPr>
          <w:rFonts w:asciiTheme="majorHAnsi" w:hAnsiTheme="majorHAnsi" w:cstheme="majorHAnsi"/>
          <w:sz w:val="24"/>
          <w:szCs w:val="24"/>
        </w:rPr>
        <w:t>;</w:t>
      </w:r>
    </w:p>
    <w:p w:rsidR="002538D2" w:rsidRPr="008A2319" w:rsidRDefault="002538D2" w:rsidP="00583D25">
      <w:pPr>
        <w:pStyle w:val="Paragrafoelenco"/>
        <w:numPr>
          <w:ilvl w:val="0"/>
          <w:numId w:val="39"/>
        </w:numPr>
        <w:ind w:left="426"/>
        <w:jc w:val="both"/>
        <w:rPr>
          <w:rFonts w:asciiTheme="majorHAnsi" w:hAnsiTheme="majorHAnsi" w:cstheme="majorHAnsi"/>
          <w:sz w:val="24"/>
          <w:szCs w:val="24"/>
        </w:rPr>
      </w:pPr>
      <w:r w:rsidRPr="008A2319">
        <w:rPr>
          <w:rFonts w:asciiTheme="majorHAnsi" w:hAnsiTheme="majorHAnsi" w:cstheme="majorHAnsi"/>
          <w:sz w:val="24"/>
          <w:szCs w:val="24"/>
        </w:rPr>
        <w:t>Attestazione di Iscrizione all’Albo dell’AGCM, qualora il Richiedente sia in possesso del rating di legalità</w:t>
      </w:r>
      <w:r w:rsidR="00583D25" w:rsidRPr="008A2319">
        <w:rPr>
          <w:rFonts w:asciiTheme="majorHAnsi" w:hAnsiTheme="majorHAnsi" w:cstheme="majorHAnsi"/>
          <w:sz w:val="24"/>
          <w:szCs w:val="24"/>
        </w:rPr>
        <w:t>.</w:t>
      </w:r>
    </w:p>
    <w:p w:rsidR="00CB5862" w:rsidRPr="008A2319" w:rsidRDefault="00CB5862" w:rsidP="00583D25">
      <w:pPr>
        <w:ind w:left="426"/>
        <w:jc w:val="both"/>
        <w:rPr>
          <w:rFonts w:asciiTheme="majorHAnsi" w:hAnsiTheme="majorHAnsi" w:cstheme="majorHAnsi"/>
          <w:sz w:val="24"/>
          <w:szCs w:val="24"/>
        </w:rPr>
      </w:pPr>
    </w:p>
    <w:p w:rsidR="00A621F8" w:rsidRPr="008A2319" w:rsidRDefault="00A621F8" w:rsidP="00583D25">
      <w:pPr>
        <w:pStyle w:val="Paragrafoelenco"/>
        <w:numPr>
          <w:ilvl w:val="0"/>
          <w:numId w:val="36"/>
        </w:numPr>
        <w:ind w:left="426"/>
        <w:jc w:val="both"/>
        <w:rPr>
          <w:rFonts w:asciiTheme="majorHAnsi" w:hAnsiTheme="majorHAnsi" w:cstheme="majorHAnsi"/>
          <w:sz w:val="24"/>
          <w:szCs w:val="24"/>
        </w:rPr>
      </w:pPr>
      <w:r w:rsidRPr="008A2319">
        <w:rPr>
          <w:rFonts w:asciiTheme="majorHAnsi" w:hAnsiTheme="majorHAnsi" w:cstheme="majorHAnsi"/>
          <w:sz w:val="24"/>
          <w:szCs w:val="24"/>
        </w:rPr>
        <w:t>Nel caso di Imprese non obbligate al deposito del bilancio presso il registro delle Imprese Italiano e per i titolari di partita IVA: copia degli ultimi due bilanci precedenti la data di presentazione della richiesta, o per i soggetti non tenuti, copia delle ultime due dichiarazioni dei redditi, corredate dai relativi bilanci di verifica redatti secondo le disposizioni normative vigenti.</w:t>
      </w:r>
    </w:p>
    <w:p w:rsidR="00CB5862" w:rsidRPr="008A2319" w:rsidRDefault="00CB5862" w:rsidP="00583D25">
      <w:pPr>
        <w:pStyle w:val="Paragrafoelenco"/>
        <w:ind w:left="426"/>
        <w:jc w:val="both"/>
        <w:rPr>
          <w:rFonts w:asciiTheme="majorHAnsi" w:hAnsiTheme="majorHAnsi" w:cstheme="majorHAnsi"/>
          <w:sz w:val="24"/>
          <w:szCs w:val="24"/>
        </w:rPr>
      </w:pPr>
    </w:p>
    <w:p w:rsidR="00A621F8" w:rsidRPr="008A2319" w:rsidRDefault="00A621F8" w:rsidP="00583D25">
      <w:pPr>
        <w:pStyle w:val="Paragrafoelenco"/>
        <w:numPr>
          <w:ilvl w:val="0"/>
          <w:numId w:val="36"/>
        </w:numPr>
        <w:ind w:left="426"/>
        <w:jc w:val="both"/>
        <w:rPr>
          <w:rFonts w:asciiTheme="majorHAnsi" w:hAnsiTheme="majorHAnsi" w:cstheme="majorHAnsi"/>
          <w:sz w:val="24"/>
          <w:szCs w:val="24"/>
        </w:rPr>
      </w:pPr>
      <w:r w:rsidRPr="008A2319">
        <w:rPr>
          <w:rFonts w:asciiTheme="majorHAnsi" w:hAnsiTheme="majorHAnsi" w:cstheme="majorHAnsi"/>
          <w:sz w:val="24"/>
          <w:szCs w:val="24"/>
        </w:rPr>
        <w:t>Per i titolari di partita IVA: l’ultimo modello di “Dichiarazione di inizio attività, variazione dati o ce</w:t>
      </w:r>
      <w:r w:rsidR="002538D2" w:rsidRPr="008A2319">
        <w:rPr>
          <w:rFonts w:asciiTheme="majorHAnsi" w:hAnsiTheme="majorHAnsi" w:cstheme="majorHAnsi"/>
          <w:sz w:val="24"/>
          <w:szCs w:val="24"/>
        </w:rPr>
        <w:t xml:space="preserve">ssazione attività ai fini </w:t>
      </w:r>
      <w:r w:rsidR="00A970E8" w:rsidRPr="008A2319">
        <w:rPr>
          <w:rFonts w:asciiTheme="majorHAnsi" w:hAnsiTheme="majorHAnsi" w:cstheme="majorHAnsi"/>
          <w:sz w:val="24"/>
          <w:szCs w:val="24"/>
        </w:rPr>
        <w:t>IVA” presentato</w:t>
      </w:r>
      <w:r w:rsidRPr="008A2319">
        <w:rPr>
          <w:rFonts w:asciiTheme="majorHAnsi" w:hAnsiTheme="majorHAnsi" w:cstheme="majorHAnsi"/>
          <w:sz w:val="24"/>
          <w:szCs w:val="24"/>
        </w:rPr>
        <w:t xml:space="preserve"> all’Agenzia delle Entrate</w:t>
      </w:r>
      <w:r w:rsidR="00583D25" w:rsidRPr="008A2319">
        <w:rPr>
          <w:rFonts w:asciiTheme="majorHAnsi" w:hAnsiTheme="majorHAnsi" w:cstheme="majorHAnsi"/>
          <w:sz w:val="24"/>
          <w:szCs w:val="24"/>
        </w:rPr>
        <w:t>.</w:t>
      </w:r>
    </w:p>
    <w:p w:rsidR="002538D2" w:rsidRPr="008A2319" w:rsidRDefault="002538D2" w:rsidP="00583D25">
      <w:pPr>
        <w:ind w:left="426"/>
        <w:jc w:val="both"/>
        <w:rPr>
          <w:rFonts w:asciiTheme="majorHAnsi" w:hAnsiTheme="majorHAnsi" w:cstheme="majorHAnsi"/>
          <w:sz w:val="24"/>
          <w:szCs w:val="24"/>
        </w:rPr>
      </w:pPr>
    </w:p>
    <w:p w:rsidR="00F573A3" w:rsidRPr="008A2319" w:rsidRDefault="00A621F8" w:rsidP="00F573A3">
      <w:pPr>
        <w:pStyle w:val="Paragrafoelenco"/>
        <w:numPr>
          <w:ilvl w:val="0"/>
          <w:numId w:val="36"/>
        </w:numPr>
        <w:spacing w:after="120" w:line="20" w:lineRule="atLeast"/>
        <w:ind w:left="426"/>
        <w:jc w:val="both"/>
        <w:rPr>
          <w:rFonts w:asciiTheme="majorHAnsi" w:hAnsiTheme="majorHAnsi" w:cstheme="majorHAnsi"/>
          <w:sz w:val="24"/>
          <w:szCs w:val="24"/>
        </w:rPr>
      </w:pPr>
      <w:r w:rsidRPr="008A2319">
        <w:rPr>
          <w:rFonts w:asciiTheme="majorHAnsi" w:hAnsiTheme="majorHAnsi" w:cstheme="majorHAnsi"/>
          <w:sz w:val="24"/>
          <w:szCs w:val="24"/>
        </w:rPr>
        <w:t>Nel caso di Imprese non iscritte al Registro delle Imprese Italiano: la documentazione che comprova l’esistenza della Impresa e, ove persona giuridica, il potere della persona fisica sottoscrittore ad impegnare dal punto di vista legale tale persona giuridica.</w:t>
      </w:r>
    </w:p>
    <w:p w:rsidR="00583D25" w:rsidRPr="008A2319" w:rsidRDefault="00583D25" w:rsidP="00583D25">
      <w:pPr>
        <w:pStyle w:val="Paragrafoelenco"/>
        <w:rPr>
          <w:rFonts w:asciiTheme="majorHAnsi" w:hAnsiTheme="majorHAnsi" w:cstheme="majorHAnsi"/>
          <w:sz w:val="24"/>
          <w:szCs w:val="24"/>
        </w:rPr>
      </w:pPr>
    </w:p>
    <w:p w:rsidR="00583D25" w:rsidRPr="008A2319" w:rsidRDefault="00583D25" w:rsidP="00583D25">
      <w:pPr>
        <w:pStyle w:val="Paragrafoelenco"/>
        <w:spacing w:after="120" w:line="20" w:lineRule="atLeast"/>
        <w:ind w:left="426"/>
        <w:jc w:val="both"/>
        <w:rPr>
          <w:rFonts w:asciiTheme="majorHAnsi" w:hAnsiTheme="majorHAnsi" w:cstheme="majorHAnsi"/>
          <w:sz w:val="24"/>
          <w:szCs w:val="24"/>
        </w:rPr>
      </w:pPr>
    </w:p>
    <w:p w:rsidR="007C61A8" w:rsidRPr="008A2319" w:rsidRDefault="007C61A8" w:rsidP="00583D25">
      <w:pPr>
        <w:pStyle w:val="Paragrafoelenco"/>
        <w:spacing w:after="120" w:line="20" w:lineRule="atLeast"/>
        <w:ind w:left="426"/>
        <w:jc w:val="both"/>
        <w:rPr>
          <w:rFonts w:asciiTheme="majorHAnsi" w:hAnsiTheme="majorHAnsi" w:cstheme="majorHAnsi"/>
          <w:sz w:val="24"/>
          <w:szCs w:val="24"/>
        </w:rPr>
      </w:pPr>
    </w:p>
    <w:p w:rsidR="007C61A8" w:rsidRPr="008A2319" w:rsidRDefault="007C61A8" w:rsidP="00583D25">
      <w:pPr>
        <w:pStyle w:val="Paragrafoelenco"/>
        <w:spacing w:after="120" w:line="20" w:lineRule="atLeast"/>
        <w:ind w:left="426"/>
        <w:jc w:val="both"/>
        <w:rPr>
          <w:rFonts w:asciiTheme="majorHAnsi" w:hAnsiTheme="majorHAnsi" w:cstheme="majorHAnsi"/>
          <w:sz w:val="24"/>
          <w:szCs w:val="24"/>
        </w:rPr>
      </w:pPr>
    </w:p>
    <w:p w:rsidR="007C61A8" w:rsidRPr="008A2319" w:rsidRDefault="007C61A8" w:rsidP="00583D25">
      <w:pPr>
        <w:pStyle w:val="Paragrafoelenco"/>
        <w:spacing w:after="120" w:line="20" w:lineRule="atLeast"/>
        <w:ind w:left="426"/>
        <w:jc w:val="both"/>
        <w:rPr>
          <w:rFonts w:asciiTheme="majorHAnsi" w:hAnsiTheme="majorHAnsi" w:cstheme="majorHAnsi"/>
          <w:sz w:val="24"/>
          <w:szCs w:val="24"/>
        </w:rPr>
      </w:pPr>
    </w:p>
    <w:p w:rsidR="007C61A8" w:rsidRPr="008A2319" w:rsidRDefault="007C61A8" w:rsidP="00583D25">
      <w:pPr>
        <w:pStyle w:val="Paragrafoelenco"/>
        <w:spacing w:after="120" w:line="20" w:lineRule="atLeast"/>
        <w:ind w:left="426"/>
        <w:jc w:val="both"/>
        <w:rPr>
          <w:rFonts w:asciiTheme="majorHAnsi" w:hAnsiTheme="majorHAnsi" w:cstheme="majorHAnsi"/>
          <w:sz w:val="24"/>
          <w:szCs w:val="24"/>
        </w:rPr>
      </w:pPr>
    </w:p>
    <w:p w:rsidR="007C61A8" w:rsidRPr="008A2319" w:rsidRDefault="007C61A8" w:rsidP="00583D25">
      <w:pPr>
        <w:pStyle w:val="Paragrafoelenco"/>
        <w:spacing w:after="120" w:line="20" w:lineRule="atLeast"/>
        <w:ind w:left="426"/>
        <w:jc w:val="both"/>
        <w:rPr>
          <w:rFonts w:asciiTheme="majorHAnsi" w:hAnsiTheme="majorHAnsi" w:cstheme="majorHAnsi"/>
          <w:sz w:val="24"/>
          <w:szCs w:val="24"/>
        </w:rPr>
      </w:pPr>
    </w:p>
    <w:p w:rsidR="007C61A8" w:rsidRPr="008A2319" w:rsidRDefault="007C61A8" w:rsidP="00583D25">
      <w:pPr>
        <w:pStyle w:val="Paragrafoelenco"/>
        <w:spacing w:after="120" w:line="20" w:lineRule="atLeast"/>
        <w:ind w:left="426"/>
        <w:jc w:val="both"/>
        <w:rPr>
          <w:rFonts w:asciiTheme="majorHAnsi" w:hAnsiTheme="majorHAnsi" w:cstheme="majorHAnsi"/>
          <w:sz w:val="24"/>
          <w:szCs w:val="24"/>
        </w:rPr>
      </w:pPr>
    </w:p>
    <w:p w:rsidR="007C61A8" w:rsidRPr="008A2319" w:rsidRDefault="007C61A8" w:rsidP="00583D25">
      <w:pPr>
        <w:pStyle w:val="Paragrafoelenco"/>
        <w:spacing w:after="120" w:line="20" w:lineRule="atLeast"/>
        <w:ind w:left="426"/>
        <w:jc w:val="both"/>
        <w:rPr>
          <w:rFonts w:asciiTheme="majorHAnsi" w:hAnsiTheme="majorHAnsi" w:cstheme="majorHAnsi"/>
          <w:sz w:val="24"/>
          <w:szCs w:val="24"/>
        </w:rPr>
      </w:pPr>
    </w:p>
    <w:p w:rsidR="007C61A8" w:rsidRPr="008A2319" w:rsidRDefault="007C61A8" w:rsidP="00583D25">
      <w:pPr>
        <w:pStyle w:val="Paragrafoelenco"/>
        <w:spacing w:after="120" w:line="20" w:lineRule="atLeast"/>
        <w:ind w:left="426"/>
        <w:jc w:val="both"/>
        <w:rPr>
          <w:rFonts w:asciiTheme="majorHAnsi" w:hAnsiTheme="majorHAnsi" w:cstheme="majorHAnsi"/>
          <w:sz w:val="24"/>
          <w:szCs w:val="24"/>
        </w:rPr>
      </w:pPr>
    </w:p>
    <w:p w:rsidR="007C61A8" w:rsidRPr="008A2319" w:rsidRDefault="007C61A8" w:rsidP="00583D25">
      <w:pPr>
        <w:pStyle w:val="Paragrafoelenco"/>
        <w:spacing w:after="120" w:line="20" w:lineRule="atLeast"/>
        <w:ind w:left="426"/>
        <w:jc w:val="both"/>
        <w:rPr>
          <w:rFonts w:asciiTheme="majorHAnsi" w:hAnsiTheme="majorHAnsi" w:cstheme="majorHAnsi"/>
          <w:sz w:val="24"/>
          <w:szCs w:val="24"/>
        </w:rPr>
      </w:pPr>
    </w:p>
    <w:p w:rsidR="007C61A8" w:rsidRPr="008A2319" w:rsidRDefault="007C61A8" w:rsidP="00583D25">
      <w:pPr>
        <w:pStyle w:val="Paragrafoelenco"/>
        <w:spacing w:after="120" w:line="20" w:lineRule="atLeast"/>
        <w:ind w:left="426"/>
        <w:jc w:val="both"/>
        <w:rPr>
          <w:rFonts w:asciiTheme="majorHAnsi" w:hAnsiTheme="majorHAnsi" w:cstheme="majorHAnsi"/>
          <w:sz w:val="24"/>
          <w:szCs w:val="24"/>
        </w:rPr>
      </w:pPr>
    </w:p>
    <w:p w:rsidR="007C61A8" w:rsidRPr="008A2319" w:rsidRDefault="007C61A8" w:rsidP="00583D25">
      <w:pPr>
        <w:pStyle w:val="Paragrafoelenco"/>
        <w:spacing w:after="120" w:line="20" w:lineRule="atLeast"/>
        <w:ind w:left="426"/>
        <w:jc w:val="both"/>
        <w:rPr>
          <w:rFonts w:asciiTheme="majorHAnsi" w:hAnsiTheme="majorHAnsi" w:cstheme="majorHAnsi"/>
          <w:sz w:val="24"/>
          <w:szCs w:val="24"/>
        </w:rPr>
      </w:pPr>
    </w:p>
    <w:p w:rsidR="007C61A8" w:rsidRPr="008A2319" w:rsidRDefault="007C61A8" w:rsidP="00583D25">
      <w:pPr>
        <w:pStyle w:val="Paragrafoelenco"/>
        <w:spacing w:after="120" w:line="20" w:lineRule="atLeast"/>
        <w:ind w:left="426"/>
        <w:jc w:val="both"/>
        <w:rPr>
          <w:rFonts w:asciiTheme="majorHAnsi" w:hAnsiTheme="majorHAnsi" w:cstheme="majorHAnsi"/>
          <w:sz w:val="24"/>
          <w:szCs w:val="24"/>
        </w:rPr>
      </w:pPr>
    </w:p>
    <w:p w:rsidR="007C61A8" w:rsidRPr="008A2319" w:rsidRDefault="007C61A8" w:rsidP="00583D25">
      <w:pPr>
        <w:pStyle w:val="Paragrafoelenco"/>
        <w:spacing w:after="120" w:line="20" w:lineRule="atLeast"/>
        <w:ind w:left="426"/>
        <w:jc w:val="both"/>
        <w:rPr>
          <w:rFonts w:asciiTheme="majorHAnsi" w:hAnsiTheme="majorHAnsi" w:cstheme="majorHAnsi"/>
          <w:sz w:val="24"/>
          <w:szCs w:val="24"/>
        </w:rPr>
      </w:pPr>
    </w:p>
    <w:p w:rsidR="007C61A8" w:rsidRPr="008A2319" w:rsidRDefault="007C61A8" w:rsidP="00583D25">
      <w:pPr>
        <w:pStyle w:val="Paragrafoelenco"/>
        <w:spacing w:after="120" w:line="20" w:lineRule="atLeast"/>
        <w:ind w:left="426"/>
        <w:jc w:val="both"/>
        <w:rPr>
          <w:rFonts w:asciiTheme="majorHAnsi" w:hAnsiTheme="majorHAnsi" w:cstheme="majorHAnsi"/>
          <w:sz w:val="24"/>
          <w:szCs w:val="24"/>
        </w:rPr>
      </w:pPr>
    </w:p>
    <w:p w:rsidR="007C61A8" w:rsidRDefault="007C61A8" w:rsidP="00583D25">
      <w:pPr>
        <w:pStyle w:val="Paragrafoelenco"/>
        <w:spacing w:after="120" w:line="20" w:lineRule="atLeast"/>
        <w:ind w:left="426"/>
        <w:jc w:val="both"/>
        <w:rPr>
          <w:rFonts w:asciiTheme="majorHAnsi" w:hAnsiTheme="majorHAnsi" w:cstheme="majorHAnsi"/>
          <w:sz w:val="24"/>
          <w:szCs w:val="24"/>
        </w:rPr>
      </w:pPr>
    </w:p>
    <w:p w:rsidR="00BF0222" w:rsidRDefault="00BF0222" w:rsidP="00583D25">
      <w:pPr>
        <w:pStyle w:val="Paragrafoelenco"/>
        <w:spacing w:after="120" w:line="20" w:lineRule="atLeast"/>
        <w:ind w:left="426"/>
        <w:jc w:val="both"/>
        <w:rPr>
          <w:rFonts w:asciiTheme="majorHAnsi" w:hAnsiTheme="majorHAnsi" w:cstheme="majorHAnsi"/>
          <w:sz w:val="24"/>
          <w:szCs w:val="24"/>
        </w:rPr>
      </w:pPr>
    </w:p>
    <w:p w:rsidR="00BF0222" w:rsidRDefault="00BF0222" w:rsidP="00583D25">
      <w:pPr>
        <w:pStyle w:val="Paragrafoelenco"/>
        <w:spacing w:after="120" w:line="20" w:lineRule="atLeast"/>
        <w:ind w:left="426"/>
        <w:jc w:val="both"/>
        <w:rPr>
          <w:rFonts w:asciiTheme="majorHAnsi" w:hAnsiTheme="majorHAnsi" w:cstheme="majorHAnsi"/>
          <w:sz w:val="24"/>
          <w:szCs w:val="24"/>
        </w:rPr>
      </w:pPr>
    </w:p>
    <w:p w:rsidR="00BF0222" w:rsidRDefault="00BF0222" w:rsidP="00583D25">
      <w:pPr>
        <w:pStyle w:val="Paragrafoelenco"/>
        <w:spacing w:after="120" w:line="20" w:lineRule="atLeast"/>
        <w:ind w:left="426"/>
        <w:jc w:val="both"/>
        <w:rPr>
          <w:rFonts w:asciiTheme="majorHAnsi" w:hAnsiTheme="majorHAnsi" w:cstheme="majorHAnsi"/>
          <w:sz w:val="24"/>
          <w:szCs w:val="24"/>
        </w:rPr>
      </w:pPr>
    </w:p>
    <w:p w:rsidR="00BF0222" w:rsidRPr="008A2319" w:rsidRDefault="00BF0222" w:rsidP="00583D25">
      <w:pPr>
        <w:pStyle w:val="Paragrafoelenco"/>
        <w:spacing w:after="120" w:line="20" w:lineRule="atLeast"/>
        <w:ind w:left="426"/>
        <w:jc w:val="both"/>
        <w:rPr>
          <w:rFonts w:asciiTheme="majorHAnsi" w:hAnsiTheme="majorHAnsi" w:cstheme="majorHAnsi"/>
          <w:sz w:val="24"/>
          <w:szCs w:val="24"/>
        </w:rPr>
      </w:pPr>
      <w:bookmarkStart w:id="0" w:name="_GoBack"/>
      <w:bookmarkEnd w:id="0"/>
    </w:p>
    <w:p w:rsidR="007C61A8" w:rsidRPr="008A2319" w:rsidRDefault="007C61A8" w:rsidP="00583D25">
      <w:pPr>
        <w:pStyle w:val="Paragrafoelenco"/>
        <w:spacing w:after="120" w:line="20" w:lineRule="atLeast"/>
        <w:ind w:left="426"/>
        <w:jc w:val="both"/>
        <w:rPr>
          <w:rFonts w:asciiTheme="majorHAnsi" w:hAnsiTheme="majorHAnsi" w:cstheme="majorHAnsi"/>
          <w:sz w:val="24"/>
          <w:szCs w:val="24"/>
        </w:rPr>
      </w:pPr>
    </w:p>
    <w:p w:rsidR="007C61A8" w:rsidRPr="00BC1931" w:rsidRDefault="007C61A8" w:rsidP="00A95656">
      <w:pPr>
        <w:spacing w:after="120" w:line="20" w:lineRule="atLeast"/>
        <w:jc w:val="both"/>
        <w:rPr>
          <w:rFonts w:asciiTheme="majorHAnsi" w:hAnsiTheme="majorHAnsi" w:cstheme="majorHAnsi"/>
          <w:sz w:val="24"/>
          <w:szCs w:val="24"/>
        </w:rPr>
      </w:pPr>
    </w:p>
    <w:p w:rsidR="00F573A3" w:rsidRPr="00BC1931" w:rsidRDefault="00A95656" w:rsidP="00A95656">
      <w:pPr>
        <w:spacing w:after="120" w:line="20" w:lineRule="atLeast"/>
        <w:jc w:val="both"/>
        <w:rPr>
          <w:b/>
          <w:noProof/>
          <w:sz w:val="28"/>
          <w:szCs w:val="28"/>
          <w:lang w:eastAsia="it-IT"/>
        </w:rPr>
      </w:pPr>
      <w:r w:rsidRPr="00BC1931">
        <w:rPr>
          <w:b/>
          <w:noProof/>
          <w:sz w:val="28"/>
          <w:szCs w:val="28"/>
          <w:lang w:eastAsia="it-IT"/>
        </w:rPr>
        <w:t xml:space="preserve">    </w:t>
      </w:r>
      <w:r w:rsidR="004D47C4" w:rsidRPr="00BC1931">
        <w:rPr>
          <w:b/>
          <w:noProof/>
          <w:sz w:val="28"/>
          <w:szCs w:val="28"/>
          <w:lang w:eastAsia="it-IT"/>
        </w:rPr>
        <w:t xml:space="preserve">Appendice 1) </w:t>
      </w:r>
      <w:r w:rsidR="00F573A3" w:rsidRPr="00BC1931">
        <w:rPr>
          <w:b/>
          <w:noProof/>
          <w:sz w:val="28"/>
          <w:szCs w:val="28"/>
          <w:lang w:eastAsia="it-IT"/>
        </w:rPr>
        <w:t>Griglia Punteggi Priorità</w:t>
      </w:r>
    </w:p>
    <w:p w:rsidR="00F573A3" w:rsidRPr="00BC1931" w:rsidRDefault="00F573A3" w:rsidP="00583D25">
      <w:pPr>
        <w:spacing w:after="120" w:line="20" w:lineRule="atLeast"/>
        <w:ind w:left="284"/>
        <w:jc w:val="both"/>
        <w:rPr>
          <w:b/>
          <w:noProof/>
          <w:lang w:eastAsia="it-IT"/>
        </w:rPr>
      </w:pPr>
      <w:r w:rsidRPr="00BC1931">
        <w:rPr>
          <w:b/>
          <w:noProof/>
          <w:lang w:eastAsia="it-IT"/>
        </w:rPr>
        <w:t>Ogni criterio di priorità sarà assegnato in base alla seguente griglia di punteggio :</w:t>
      </w:r>
    </w:p>
    <w:p w:rsidR="00F573A3" w:rsidRPr="00BC1931" w:rsidRDefault="00F573A3" w:rsidP="00583D25">
      <w:pPr>
        <w:spacing w:after="120" w:line="20" w:lineRule="atLeast"/>
        <w:ind w:left="284"/>
        <w:jc w:val="both"/>
        <w:rPr>
          <w:b/>
          <w:noProof/>
          <w:lang w:eastAsia="it-IT"/>
        </w:rPr>
      </w:pPr>
      <w:r w:rsidRPr="00BC1931">
        <w:rPr>
          <w:noProof/>
          <w:lang w:eastAsia="it-IT"/>
        </w:rPr>
        <w:drawing>
          <wp:inline distT="0" distB="0" distL="0" distR="0" wp14:anchorId="53446FE2" wp14:editId="03850EB1">
            <wp:extent cx="6120130" cy="6677700"/>
            <wp:effectExtent l="0" t="0" r="0"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6677700"/>
                    </a:xfrm>
                    <a:prstGeom prst="rect">
                      <a:avLst/>
                    </a:prstGeom>
                    <a:noFill/>
                    <a:ln>
                      <a:noFill/>
                    </a:ln>
                  </pic:spPr>
                </pic:pic>
              </a:graphicData>
            </a:graphic>
          </wp:inline>
        </w:drawing>
      </w:r>
    </w:p>
    <w:p w:rsidR="00F573A3" w:rsidRPr="00BC1931" w:rsidRDefault="00F573A3" w:rsidP="00583D25">
      <w:pPr>
        <w:spacing w:after="120" w:line="20" w:lineRule="atLeast"/>
        <w:ind w:left="284"/>
        <w:jc w:val="both"/>
        <w:rPr>
          <w:b/>
          <w:noProof/>
          <w:lang w:eastAsia="it-IT"/>
        </w:rPr>
      </w:pPr>
    </w:p>
    <w:p w:rsidR="00583D25" w:rsidRPr="00BC1931" w:rsidRDefault="00583D25" w:rsidP="00583D25">
      <w:pPr>
        <w:spacing w:after="120" w:line="20" w:lineRule="atLeast"/>
        <w:ind w:left="284"/>
        <w:jc w:val="both"/>
        <w:rPr>
          <w:b/>
          <w:noProof/>
          <w:lang w:eastAsia="it-IT"/>
        </w:rPr>
      </w:pPr>
    </w:p>
    <w:p w:rsidR="00583D25" w:rsidRPr="00BC1931" w:rsidRDefault="00583D25" w:rsidP="00583D25">
      <w:pPr>
        <w:spacing w:after="120" w:line="20" w:lineRule="atLeast"/>
        <w:ind w:left="284"/>
        <w:jc w:val="both"/>
        <w:rPr>
          <w:b/>
          <w:noProof/>
          <w:lang w:eastAsia="it-IT"/>
        </w:rPr>
      </w:pPr>
    </w:p>
    <w:p w:rsidR="00583D25" w:rsidRPr="00BC1931" w:rsidRDefault="00583D25" w:rsidP="00583D25">
      <w:pPr>
        <w:spacing w:after="120" w:line="20" w:lineRule="atLeast"/>
        <w:ind w:left="284"/>
        <w:jc w:val="both"/>
        <w:rPr>
          <w:b/>
          <w:noProof/>
          <w:lang w:eastAsia="it-IT"/>
        </w:rPr>
      </w:pPr>
    </w:p>
    <w:p w:rsidR="00583D25" w:rsidRPr="00BC1931" w:rsidRDefault="00583D25" w:rsidP="00583D25">
      <w:pPr>
        <w:spacing w:after="120" w:line="20" w:lineRule="atLeast"/>
        <w:ind w:left="284"/>
        <w:jc w:val="both"/>
        <w:rPr>
          <w:b/>
          <w:noProof/>
          <w:lang w:eastAsia="it-IT"/>
        </w:rPr>
      </w:pPr>
    </w:p>
    <w:p w:rsidR="00583D25" w:rsidRPr="00BC1931" w:rsidRDefault="00583D25" w:rsidP="00583D25">
      <w:pPr>
        <w:spacing w:after="120" w:line="20" w:lineRule="atLeast"/>
        <w:jc w:val="both"/>
        <w:rPr>
          <w:b/>
          <w:noProof/>
          <w:lang w:eastAsia="it-IT"/>
        </w:rPr>
      </w:pPr>
    </w:p>
    <w:p w:rsidR="00F573A3" w:rsidRPr="00BC1931" w:rsidRDefault="00F573A3" w:rsidP="00F573A3">
      <w:pPr>
        <w:spacing w:after="120" w:line="20" w:lineRule="atLeast"/>
        <w:ind w:left="786"/>
        <w:jc w:val="both"/>
        <w:rPr>
          <w:b/>
          <w:noProof/>
          <w:u w:val="single"/>
          <w:lang w:eastAsia="it-IT"/>
        </w:rPr>
      </w:pPr>
      <w:r w:rsidRPr="00BC1931">
        <w:rPr>
          <w:b/>
          <w:noProof/>
          <w:u w:val="single"/>
          <w:lang w:eastAsia="it-IT"/>
        </w:rPr>
        <w:t>CRITERI DI PRIORITA’ :</w:t>
      </w:r>
    </w:p>
    <w:p w:rsidR="00CC1446" w:rsidRPr="00BC1931" w:rsidRDefault="00CC1446" w:rsidP="00F573A3">
      <w:pPr>
        <w:numPr>
          <w:ilvl w:val="0"/>
          <w:numId w:val="32"/>
        </w:numPr>
        <w:spacing w:after="120" w:line="20" w:lineRule="atLeast"/>
        <w:jc w:val="both"/>
        <w:rPr>
          <w:noProof/>
          <w:lang w:eastAsia="it-IT"/>
        </w:rPr>
      </w:pPr>
    </w:p>
    <w:p w:rsidR="00CC1446" w:rsidRPr="00BC1931" w:rsidRDefault="00CC1446" w:rsidP="00CC1446">
      <w:pPr>
        <w:spacing w:after="120" w:line="20" w:lineRule="atLeast"/>
        <w:ind w:left="284"/>
        <w:jc w:val="both"/>
        <w:rPr>
          <w:noProof/>
          <w:lang w:eastAsia="it-IT"/>
        </w:rPr>
      </w:pPr>
      <w:r w:rsidRPr="00BC1931">
        <w:rPr>
          <w:noProof/>
          <w:lang w:eastAsia="it-IT"/>
        </w:rPr>
        <w:t>D</w:t>
      </w:r>
      <w:r w:rsidR="00F573A3" w:rsidRPr="00BC1931">
        <w:rPr>
          <w:noProof/>
          <w:lang w:eastAsia="it-IT"/>
        </w:rPr>
        <w:t>anni diretti subiti per effetto degli eventi sismici del 24 agosto 2016 e seguenti di cui al D.L. n 189/2016 come rilevabili dalle schede AeDES con esito E, B o C, con priorità per le imprese che abbiano stabilito l’inagibilità totale dell’immobile sede dell’attività produttiva;</w:t>
      </w:r>
    </w:p>
    <w:p w:rsidR="00F573A3" w:rsidRPr="00BC1931" w:rsidRDefault="00F573A3" w:rsidP="00583D25">
      <w:pPr>
        <w:spacing w:after="120" w:line="20" w:lineRule="atLeast"/>
        <w:ind w:left="284"/>
        <w:jc w:val="both"/>
        <w:rPr>
          <w:noProof/>
          <w:lang w:eastAsia="it-IT"/>
        </w:rPr>
      </w:pPr>
      <w:r w:rsidRPr="00BC1931">
        <w:rPr>
          <w:noProof/>
          <w:lang w:eastAsia="it-IT"/>
        </w:rPr>
        <w:t>Assegna complessivamente 33 punti su un totale di 100 ottenibile come somma dei cinque criteri. L’informazione è desumibile dalla scheda AeDES, che deve essere allegata alla domanda al fine di consentire la verifica di quanto dichiarato</w:t>
      </w:r>
    </w:p>
    <w:p w:rsidR="00CC1446" w:rsidRPr="00BC1931" w:rsidRDefault="00CC1446" w:rsidP="00F573A3">
      <w:pPr>
        <w:numPr>
          <w:ilvl w:val="0"/>
          <w:numId w:val="32"/>
        </w:numPr>
        <w:spacing w:after="120" w:line="20" w:lineRule="atLeast"/>
        <w:jc w:val="both"/>
        <w:rPr>
          <w:noProof/>
          <w:lang w:eastAsia="it-IT"/>
        </w:rPr>
      </w:pPr>
    </w:p>
    <w:p w:rsidR="00CC1446" w:rsidRPr="00BC1931" w:rsidRDefault="00CC1446" w:rsidP="00CC1446">
      <w:pPr>
        <w:spacing w:after="120" w:line="20" w:lineRule="atLeast"/>
        <w:ind w:left="284"/>
        <w:jc w:val="both"/>
        <w:rPr>
          <w:noProof/>
          <w:lang w:eastAsia="it-IT"/>
        </w:rPr>
      </w:pPr>
      <w:r w:rsidRPr="00BC1931">
        <w:rPr>
          <w:noProof/>
          <w:lang w:eastAsia="it-IT"/>
        </w:rPr>
        <w:t>I</w:t>
      </w:r>
      <w:r w:rsidR="00F573A3" w:rsidRPr="00BC1931">
        <w:rPr>
          <w:noProof/>
          <w:lang w:eastAsia="it-IT"/>
        </w:rPr>
        <w:t>ncremento occupazionale generato per effetto degli investimenti, con priorità sulle assunzioni a tempo indeterminato realizzate entro i sei mesi successivi alla data di conclusione del Progetto;</w:t>
      </w:r>
    </w:p>
    <w:p w:rsidR="00F573A3" w:rsidRPr="00BC1931" w:rsidRDefault="00F573A3" w:rsidP="00CC1446">
      <w:pPr>
        <w:spacing w:after="120" w:line="20" w:lineRule="atLeast"/>
        <w:ind w:left="284"/>
        <w:jc w:val="both"/>
        <w:rPr>
          <w:noProof/>
          <w:lang w:eastAsia="it-IT"/>
        </w:rPr>
      </w:pPr>
      <w:r w:rsidRPr="00BC1931">
        <w:rPr>
          <w:noProof/>
          <w:lang w:eastAsia="it-IT"/>
        </w:rPr>
        <w:t xml:space="preserve">Assegna complessivamente 28 punti su un totale di 100 ottenibile come somma dei cinque criteri, incluso il “bonus” assegnato in caso di incremento delle unità occupazionali a tempo indeterminato, fino ad un massimo rilevante indicato nella griglia. </w:t>
      </w:r>
    </w:p>
    <w:p w:rsidR="00CC1446" w:rsidRPr="00BC1931" w:rsidRDefault="00CC1446" w:rsidP="00CC1446">
      <w:pPr>
        <w:spacing w:after="120" w:line="20" w:lineRule="atLeast"/>
        <w:ind w:left="284"/>
        <w:jc w:val="both"/>
        <w:rPr>
          <w:noProof/>
          <w:lang w:eastAsia="it-IT"/>
        </w:rPr>
      </w:pPr>
      <w:r w:rsidRPr="00BC1931">
        <w:rPr>
          <w:noProof/>
          <w:lang w:eastAsia="it-IT"/>
        </w:rPr>
        <w:t xml:space="preserve">Il numero di unità incrementali a tempo indeterminato da indicare ai fini del calcolo del punteggio è un </w:t>
      </w:r>
      <w:r w:rsidRPr="00BC1931">
        <w:rPr>
          <w:i/>
          <w:noProof/>
          <w:lang w:eastAsia="it-IT"/>
        </w:rPr>
        <w:t>“di cui”</w:t>
      </w:r>
      <w:r w:rsidRPr="00BC1931">
        <w:rPr>
          <w:noProof/>
          <w:lang w:eastAsia="it-IT"/>
        </w:rPr>
        <w:t xml:space="preserve"> dell’incremento occupazionale complessivo. L’eventuale incremento occupazionale a tempo indeterminato in numero superiore a quello indicato nella griglia non determina l’attribuzione di un ulteriore “bonus”. </w:t>
      </w:r>
    </w:p>
    <w:p w:rsidR="00CC1446" w:rsidRPr="00BC1931" w:rsidRDefault="00CC1446" w:rsidP="00CC1446">
      <w:pPr>
        <w:spacing w:after="120" w:line="20" w:lineRule="atLeast"/>
        <w:ind w:left="284"/>
        <w:jc w:val="both"/>
        <w:rPr>
          <w:noProof/>
          <w:lang w:eastAsia="it-IT"/>
        </w:rPr>
      </w:pPr>
      <w:r w:rsidRPr="00BC1931">
        <w:rPr>
          <w:noProof/>
          <w:lang w:eastAsia="it-IT"/>
        </w:rPr>
        <w:t>L’incremento occupazionale sarà considerato solo in coerenza con quanto riportato nella Dichiarazione di impegno all’incremento occupazionale rilasciata secondo il format previsto (Allegato 4  riportato nell’Avviso)</w:t>
      </w:r>
    </w:p>
    <w:p w:rsidR="00FD50FB" w:rsidRPr="00BC1931" w:rsidRDefault="00FD50FB" w:rsidP="00FD50FB">
      <w:pPr>
        <w:spacing w:after="120" w:line="20" w:lineRule="atLeast"/>
        <w:ind w:left="284"/>
        <w:jc w:val="both"/>
        <w:rPr>
          <w:noProof/>
          <w:lang w:eastAsia="it-IT"/>
        </w:rPr>
      </w:pPr>
      <w:r w:rsidRPr="00BC1931">
        <w:rPr>
          <w:noProof/>
          <w:lang w:eastAsia="it-IT"/>
        </w:rPr>
        <w:t xml:space="preserve">L’incremento rilevante è determinato dal confronto fra la situazione al momento della domanda e la situazione al termine del Progetto; qualora il Progetto sia già avviato al momento della presentazione della domanda, si fa riferimento alla situazione alla data dell’Avvio del Progetto. </w:t>
      </w:r>
    </w:p>
    <w:p w:rsidR="00FD50FB" w:rsidRPr="00BC1931" w:rsidRDefault="00FD50FB" w:rsidP="00FD50FB">
      <w:pPr>
        <w:spacing w:after="120" w:line="20" w:lineRule="atLeast"/>
        <w:ind w:left="284"/>
        <w:jc w:val="both"/>
        <w:rPr>
          <w:noProof/>
          <w:lang w:eastAsia="it-IT"/>
        </w:rPr>
      </w:pPr>
      <w:r w:rsidRPr="00BC1931">
        <w:rPr>
          <w:noProof/>
          <w:lang w:eastAsia="it-IT"/>
        </w:rPr>
        <w:t xml:space="preserve">Le tipologie contrattuali rilevanti sono: i contratti a tempo indeterminato in essere, i contratti di apprendistato a tempo indeterminato, i contratti a tempo determinato di durata complessiva pari ad almeno 12 mesi; i contratti a tempo determinato di durata complessiva inferiore a 12 mesi sono considerati, ma in proporzione rispetto all’anno; con riferimento ai contratti a tempo determinato non rileva la durata residua ma la durata complessiva contrattualmente prevista; in caso di contratti “part time” il dato è riproporzionato sulla base delle ore previste rispetto al CCNL di riferimento; sono esclusi i contratti di somministrazione o di staff leasing, i contratti di lavoro intermittente (a chiamata) e i contratti di lavoro a domicilio; </w:t>
      </w:r>
    </w:p>
    <w:p w:rsidR="00FD50FB" w:rsidRPr="00BC1931" w:rsidRDefault="00FD50FB" w:rsidP="00FD50FB">
      <w:pPr>
        <w:spacing w:after="120" w:line="20" w:lineRule="atLeast"/>
        <w:ind w:left="284"/>
        <w:jc w:val="both"/>
        <w:rPr>
          <w:noProof/>
          <w:u w:val="single"/>
          <w:lang w:eastAsia="it-IT"/>
        </w:rPr>
      </w:pPr>
      <w:r w:rsidRPr="00BC1931">
        <w:rPr>
          <w:noProof/>
          <w:lang w:eastAsia="it-IT"/>
        </w:rPr>
        <w:t xml:space="preserve">L’incremento occupazionale dichiarato in sede di presentazione della domanda rappresenta un impegno (l’impegno minimo) che sarà verificato mediante confronto con la situazione risultante al termine del Progetto. </w:t>
      </w:r>
      <w:r w:rsidRPr="00BC1931">
        <w:rPr>
          <w:noProof/>
          <w:u w:val="single"/>
          <w:lang w:eastAsia="it-IT"/>
        </w:rPr>
        <w:t xml:space="preserve">Il mancato rispetto di tale impegno, da intendersi come nuova occupazione minima da garantire entro 6 mesi dal completamento del Progetto, comporta la revoca del Contributo concesso. </w:t>
      </w:r>
    </w:p>
    <w:p w:rsidR="00FD50FB" w:rsidRPr="00BC1931" w:rsidRDefault="00FD50FB" w:rsidP="00FD50FB">
      <w:pPr>
        <w:spacing w:after="120" w:line="20" w:lineRule="atLeast"/>
        <w:ind w:left="284"/>
        <w:jc w:val="both"/>
        <w:rPr>
          <w:noProof/>
          <w:lang w:eastAsia="it-IT"/>
        </w:rPr>
      </w:pPr>
      <w:r w:rsidRPr="00BC1931">
        <w:rPr>
          <w:noProof/>
          <w:lang w:eastAsia="it-IT"/>
        </w:rPr>
        <w:t>Le assunzioni effettuate in sostituzione di dimissioni per giusta causa o licenziamenti effettuati nel semestre precedente nella stessa unità locale, a prescindere dalla mansione ricoperta, non sono considerate nel calcolo dell’incremento occupazionale.</w:t>
      </w:r>
    </w:p>
    <w:p w:rsidR="00F573A3" w:rsidRPr="00BC1931" w:rsidRDefault="00FD50FB" w:rsidP="00583D25">
      <w:pPr>
        <w:spacing w:after="120" w:line="20" w:lineRule="atLeast"/>
        <w:ind w:left="284"/>
        <w:jc w:val="both"/>
        <w:rPr>
          <w:noProof/>
          <w:lang w:eastAsia="it-IT"/>
        </w:rPr>
      </w:pPr>
      <w:r w:rsidRPr="00BC1931">
        <w:rPr>
          <w:noProof/>
          <w:lang w:eastAsia="it-IT"/>
        </w:rPr>
        <w:t xml:space="preserve">Qualora in sede di verifica della rendicontazione si riscontri un incremento occupazionale inferiore all’impegno dichiarato in domanda, si procede alla revoca del Contributo, salvo il caso in cui il minore incremento realizzato non abbia impatto sul punteggio attribuito al criterio 2 e l’incremento occupazionale realizzato risulti nella medesima “fascia” prevista nella griglia rispetto a quella relativa all’incremento occupazionale dichiarato in domanda. </w:t>
      </w:r>
    </w:p>
    <w:p w:rsidR="00FD50FB" w:rsidRPr="00BC1931" w:rsidRDefault="00FD50FB" w:rsidP="00FD50FB">
      <w:pPr>
        <w:numPr>
          <w:ilvl w:val="0"/>
          <w:numId w:val="32"/>
        </w:numPr>
        <w:spacing w:after="120" w:line="20" w:lineRule="atLeast"/>
        <w:jc w:val="both"/>
        <w:rPr>
          <w:noProof/>
          <w:lang w:eastAsia="it-IT"/>
        </w:rPr>
      </w:pPr>
    </w:p>
    <w:p w:rsidR="00FD50FB" w:rsidRPr="00BC1931" w:rsidRDefault="00FD50FB" w:rsidP="00583D25">
      <w:pPr>
        <w:spacing w:after="120" w:line="20" w:lineRule="atLeast"/>
        <w:ind w:left="284"/>
        <w:jc w:val="both"/>
        <w:rPr>
          <w:noProof/>
          <w:lang w:eastAsia="it-IT"/>
        </w:rPr>
      </w:pPr>
      <w:r w:rsidRPr="00BC1931">
        <w:rPr>
          <w:noProof/>
          <w:lang w:eastAsia="it-IT"/>
        </w:rPr>
        <w:t>R</w:t>
      </w:r>
      <w:r w:rsidR="00F573A3" w:rsidRPr="00BC1931">
        <w:rPr>
          <w:noProof/>
          <w:lang w:eastAsia="it-IT"/>
        </w:rPr>
        <w:t>ilevanza patrimoniale dell’investimento data dal rapporto tra il valore degli investimenti in programma e il valore degli investimenti netti alla data dell’ultimo bilancio o periodo di imposta. Il valore degli investimenti netti alla data dell'ultimo bilancio o periodo d'imposta, intesi quali investimenti in attivi materiali o immateriali come definiti nell'art. 2 del reg. (UE) n. 651/2014, è rilevato dai dati contabili risultanti dall'ultimo bilancio presentato dall'impresa beneficiaria e, per le imprese beneficiarie non tenute al deposito del bilancio, dalla dichiarazione dei redditi alla data di presentazione della domanda di contributo o – se precedente - alla data dell'avvio del programma in caso di opzione per il regime «de minimis»;</w:t>
      </w:r>
    </w:p>
    <w:p w:rsidR="00FD50FB" w:rsidRPr="00BC1931" w:rsidRDefault="00F573A3" w:rsidP="00583D25">
      <w:pPr>
        <w:spacing w:after="120" w:line="20" w:lineRule="atLeast"/>
        <w:ind w:left="284"/>
        <w:jc w:val="both"/>
        <w:rPr>
          <w:noProof/>
          <w:lang w:eastAsia="it-IT"/>
        </w:rPr>
      </w:pPr>
      <w:r w:rsidRPr="00BC1931">
        <w:rPr>
          <w:noProof/>
          <w:lang w:eastAsia="it-IT"/>
        </w:rPr>
        <w:t xml:space="preserve">Assegna complessivamente 23 punti su un totale di 100 ottenibile come somma dei cinque criteri. </w:t>
      </w:r>
    </w:p>
    <w:p w:rsidR="00F573A3" w:rsidRPr="00BC1931" w:rsidRDefault="00F573A3" w:rsidP="00583D25">
      <w:pPr>
        <w:spacing w:after="120" w:line="20" w:lineRule="atLeast"/>
        <w:ind w:left="284"/>
        <w:jc w:val="both"/>
        <w:rPr>
          <w:noProof/>
          <w:lang w:eastAsia="it-IT"/>
        </w:rPr>
      </w:pPr>
      <w:r w:rsidRPr="00BC1931">
        <w:rPr>
          <w:noProof/>
          <w:lang w:eastAsia="it-IT"/>
        </w:rPr>
        <w:lastRenderedPageBreak/>
        <w:t>Il punteggio è calcolato mediante una formula di interpolazione lineare fra il rapporto minimo considerato rilevante, pari a 0,1 (ossia: i nuovi investimenti sono pari o inferiori al 10% di quelli esistenti), che determina l’attribuzione del punteggio minimo, pari a 1 punto, e il rapporto massimo considerato rilevante, pari a 10 (ossia i nuovi investimenti sono pari o superiori a 10 volte quelli esistenti), che determina l’attribuzione del punteggio massimo, pari a 23 punti.</w:t>
      </w:r>
    </w:p>
    <w:p w:rsidR="00FD50FB" w:rsidRPr="00BC1931" w:rsidRDefault="00FD50FB" w:rsidP="00583D25">
      <w:pPr>
        <w:spacing w:after="120" w:line="20" w:lineRule="atLeast"/>
        <w:ind w:left="284"/>
        <w:jc w:val="both"/>
        <w:rPr>
          <w:noProof/>
          <w:lang w:eastAsia="it-IT"/>
        </w:rPr>
      </w:pPr>
      <w:r w:rsidRPr="00BC1931">
        <w:rPr>
          <w:noProof/>
          <w:lang w:eastAsia="it-IT"/>
        </w:rPr>
        <w:t>Ai fini del calcolo del punteggio, si precisa che:</w:t>
      </w:r>
    </w:p>
    <w:p w:rsidR="00FD50FB" w:rsidRPr="00BC1931" w:rsidRDefault="00FD50FB" w:rsidP="00583D25">
      <w:pPr>
        <w:spacing w:after="120" w:line="20" w:lineRule="atLeast"/>
        <w:ind w:left="284"/>
        <w:jc w:val="both"/>
        <w:rPr>
          <w:noProof/>
          <w:lang w:eastAsia="it-IT"/>
        </w:rPr>
      </w:pPr>
      <w:r w:rsidRPr="00BC1931">
        <w:rPr>
          <w:noProof/>
          <w:lang w:eastAsia="it-IT"/>
        </w:rPr>
        <w:sym w:font="Symbol" w:char="F0B7"/>
      </w:r>
      <w:r w:rsidRPr="00BC1931">
        <w:rPr>
          <w:noProof/>
          <w:lang w:eastAsia="it-IT"/>
        </w:rPr>
        <w:t xml:space="preserve"> sia l’importo del programma presentato, sia quello relativo agli investimenti preesistenti saranno arrotondati per difetto ai mille Euro. Tale arrotondamento sarà solo al fine del calcolo del punteggio e non pregiudicherà in alcun modo la possibilità di riconoscere contributi sull’intero valore (non arrotondato) del programma presentato;</w:t>
      </w:r>
    </w:p>
    <w:p w:rsidR="00FD50FB" w:rsidRPr="00BC1931" w:rsidRDefault="00FD50FB" w:rsidP="00583D25">
      <w:pPr>
        <w:spacing w:after="120" w:line="20" w:lineRule="atLeast"/>
        <w:ind w:left="284"/>
        <w:jc w:val="both"/>
        <w:rPr>
          <w:noProof/>
          <w:lang w:eastAsia="it-IT"/>
        </w:rPr>
      </w:pPr>
      <w:r w:rsidRPr="00BC1931">
        <w:rPr>
          <w:noProof/>
          <w:lang w:eastAsia="it-IT"/>
        </w:rPr>
        <w:sym w:font="Symbol" w:char="F0B7"/>
      </w:r>
      <w:r w:rsidRPr="00BC1931">
        <w:rPr>
          <w:noProof/>
          <w:lang w:eastAsia="it-IT"/>
        </w:rPr>
        <w:t xml:space="preserve"> qualora il valore degli investimenti netti preesistenti sia pari a zero, ai fini del calcolo del rapporto sarà considerato pari a uno;</w:t>
      </w:r>
    </w:p>
    <w:p w:rsidR="00FD50FB" w:rsidRPr="00BC1931" w:rsidRDefault="00FD50FB" w:rsidP="00583D25">
      <w:pPr>
        <w:spacing w:after="120" w:line="20" w:lineRule="atLeast"/>
        <w:ind w:left="284"/>
        <w:jc w:val="both"/>
        <w:rPr>
          <w:noProof/>
          <w:lang w:eastAsia="it-IT"/>
        </w:rPr>
      </w:pPr>
      <w:r w:rsidRPr="00BC1931">
        <w:rPr>
          <w:noProof/>
          <w:lang w:eastAsia="it-IT"/>
        </w:rPr>
        <w:sym w:font="Symbol" w:char="F0B7"/>
      </w:r>
      <w:r w:rsidRPr="00BC1931">
        <w:rPr>
          <w:noProof/>
          <w:lang w:eastAsia="it-IT"/>
        </w:rPr>
        <w:t xml:space="preserve"> per “investimenti in programma” si intenda l’intero Progetto presentato per l’ottenimento del contributo, prescindendo dall’eventuale quota di “servizi” (consulenze e/o servizi di digitalizzazione) prevista; si tratta infatti di “servizi” accessori all’investimento e quindi comunque parte del Progetto; </w:t>
      </w:r>
    </w:p>
    <w:p w:rsidR="00FD50FB" w:rsidRPr="00BC1931" w:rsidRDefault="00FD50FB" w:rsidP="00583D25">
      <w:pPr>
        <w:spacing w:after="120" w:line="20" w:lineRule="atLeast"/>
        <w:ind w:left="284"/>
        <w:jc w:val="both"/>
        <w:rPr>
          <w:noProof/>
          <w:lang w:eastAsia="it-IT"/>
        </w:rPr>
      </w:pPr>
      <w:r w:rsidRPr="00BC1931">
        <w:rPr>
          <w:noProof/>
          <w:lang w:eastAsia="it-IT"/>
        </w:rPr>
        <w:sym w:font="Symbol" w:char="F0B7"/>
      </w:r>
      <w:r w:rsidRPr="00BC1931">
        <w:rPr>
          <w:noProof/>
          <w:lang w:eastAsia="it-IT"/>
        </w:rPr>
        <w:t xml:space="preserve"> il rapporto minimo rilevante ai fini del calcolo del punteggio è fissato in misura pari a 0,10. Q</w:t>
      </w:r>
      <w:r w:rsidRPr="00BC1931">
        <w:rPr>
          <w:noProof/>
          <w:vanish/>
          <w:lang w:eastAsia="it-IT"/>
        </w:rPr>
        <w:t>QQq</w:t>
      </w:r>
      <w:r w:rsidRPr="00BC1931">
        <w:rPr>
          <w:noProof/>
          <w:lang w:eastAsia="it-IT"/>
        </w:rPr>
        <w:t xml:space="preserve">ualora il rapporto risulti un numero inferiore a 0,10, ai fini del calcolo del punteggio si considera pari a 0,10; </w:t>
      </w:r>
    </w:p>
    <w:p w:rsidR="00F573A3" w:rsidRPr="00BC1931" w:rsidRDefault="00FD50FB" w:rsidP="00583D25">
      <w:pPr>
        <w:spacing w:after="120" w:line="20" w:lineRule="atLeast"/>
        <w:ind w:left="284"/>
        <w:jc w:val="both"/>
        <w:rPr>
          <w:noProof/>
          <w:lang w:eastAsia="it-IT"/>
        </w:rPr>
      </w:pPr>
      <w:r w:rsidRPr="00BC1931">
        <w:rPr>
          <w:noProof/>
          <w:lang w:eastAsia="it-IT"/>
        </w:rPr>
        <w:sym w:font="Symbol" w:char="F0B7"/>
      </w:r>
      <w:r w:rsidRPr="00BC1931">
        <w:rPr>
          <w:noProof/>
          <w:lang w:eastAsia="it-IT"/>
        </w:rPr>
        <w:t xml:space="preserve"> ove in sede di istruttoria si determini una riduzione degli importi ammissibili rispetto al Programma presentato (ad esempio perché include voci di spesa non ammissibili), si provvede alla ridefinizione del punteggio e quindi ad una eventuale modifica della posizione in graduatoria per l’avvio ad istruttoria. </w:t>
      </w:r>
    </w:p>
    <w:p w:rsidR="00FD50FB" w:rsidRPr="00BC1931" w:rsidRDefault="00FD50FB" w:rsidP="00F573A3">
      <w:pPr>
        <w:numPr>
          <w:ilvl w:val="0"/>
          <w:numId w:val="32"/>
        </w:numPr>
        <w:spacing w:after="120" w:line="20" w:lineRule="atLeast"/>
        <w:jc w:val="both"/>
        <w:rPr>
          <w:noProof/>
          <w:lang w:eastAsia="it-IT"/>
        </w:rPr>
      </w:pPr>
    </w:p>
    <w:p w:rsidR="00F573A3" w:rsidRPr="00BC1931" w:rsidRDefault="00FD50FB" w:rsidP="00583D25">
      <w:pPr>
        <w:spacing w:after="120" w:line="20" w:lineRule="atLeast"/>
        <w:ind w:left="284"/>
        <w:jc w:val="both"/>
        <w:rPr>
          <w:noProof/>
          <w:lang w:eastAsia="it-IT"/>
        </w:rPr>
      </w:pPr>
      <w:r w:rsidRPr="00BC1931">
        <w:rPr>
          <w:noProof/>
          <w:lang w:eastAsia="it-IT"/>
        </w:rPr>
        <w:t>C</w:t>
      </w:r>
      <w:r w:rsidR="00F573A3" w:rsidRPr="00BC1931">
        <w:rPr>
          <w:noProof/>
          <w:lang w:eastAsia="it-IT"/>
        </w:rPr>
        <w:t>ondizione di microimpresa, piccola impresa o media impresa, con attribuzione di punteggi in ordine decrescente al crescere della dimensione dell'impresa;</w:t>
      </w:r>
    </w:p>
    <w:p w:rsidR="00F573A3" w:rsidRPr="00BC1931" w:rsidRDefault="00F573A3" w:rsidP="00583D25">
      <w:pPr>
        <w:spacing w:after="120" w:line="20" w:lineRule="atLeast"/>
        <w:ind w:left="284"/>
        <w:jc w:val="both"/>
        <w:rPr>
          <w:noProof/>
          <w:lang w:eastAsia="it-IT"/>
        </w:rPr>
      </w:pPr>
      <w:r w:rsidRPr="00BC1931">
        <w:rPr>
          <w:noProof/>
          <w:lang w:eastAsia="it-IT"/>
        </w:rPr>
        <w:t xml:space="preserve">Assegna complessivamente 14 punti su un totale di 100 ottenibile come somma dei cinque criteri.  Per la definizione della dimensione di impresa si fa riferimento all’Allegato 1 al Reg.(UE) 651/2014. </w:t>
      </w:r>
    </w:p>
    <w:p w:rsidR="00FD50FB" w:rsidRPr="00BC1931" w:rsidRDefault="00FD50FB" w:rsidP="00F573A3">
      <w:pPr>
        <w:numPr>
          <w:ilvl w:val="0"/>
          <w:numId w:val="32"/>
        </w:numPr>
        <w:spacing w:after="120" w:line="20" w:lineRule="atLeast"/>
        <w:jc w:val="both"/>
        <w:rPr>
          <w:noProof/>
          <w:lang w:eastAsia="it-IT"/>
        </w:rPr>
      </w:pPr>
    </w:p>
    <w:p w:rsidR="00FD50FB" w:rsidRPr="00BC1931" w:rsidRDefault="00FD50FB" w:rsidP="00583D25">
      <w:pPr>
        <w:spacing w:after="120" w:line="20" w:lineRule="atLeast"/>
        <w:ind w:left="284"/>
        <w:jc w:val="both"/>
        <w:rPr>
          <w:noProof/>
          <w:lang w:eastAsia="it-IT"/>
        </w:rPr>
      </w:pPr>
      <w:r w:rsidRPr="00BC1931">
        <w:rPr>
          <w:noProof/>
          <w:lang w:eastAsia="it-IT"/>
        </w:rPr>
        <w:t>P</w:t>
      </w:r>
      <w:r w:rsidR="00F573A3" w:rsidRPr="00BC1931">
        <w:rPr>
          <w:noProof/>
          <w:lang w:eastAsia="it-IT"/>
        </w:rPr>
        <w:t>ossesso del rating di legalità.</w:t>
      </w:r>
    </w:p>
    <w:p w:rsidR="00FD50FB" w:rsidRPr="00BC1931" w:rsidRDefault="00F573A3" w:rsidP="00583D25">
      <w:pPr>
        <w:spacing w:after="120" w:line="20" w:lineRule="atLeast"/>
        <w:ind w:left="284"/>
        <w:jc w:val="both"/>
        <w:rPr>
          <w:noProof/>
          <w:lang w:eastAsia="it-IT"/>
        </w:rPr>
      </w:pPr>
      <w:r w:rsidRPr="00BC1931">
        <w:rPr>
          <w:noProof/>
          <w:lang w:eastAsia="it-IT"/>
        </w:rPr>
        <w:t xml:space="preserve">Assegna complessivamente 2 punti su un totale di 100 ottenibile come somma dei cinque criteri. </w:t>
      </w:r>
    </w:p>
    <w:p w:rsidR="00F573A3" w:rsidRPr="00BC1931" w:rsidRDefault="00F573A3" w:rsidP="002E549E">
      <w:pPr>
        <w:spacing w:after="120" w:line="20" w:lineRule="atLeast"/>
        <w:ind w:left="284"/>
        <w:jc w:val="both"/>
        <w:rPr>
          <w:noProof/>
          <w:lang w:eastAsia="it-IT"/>
        </w:rPr>
      </w:pPr>
      <w:r w:rsidRPr="00BC1931">
        <w:rPr>
          <w:noProof/>
          <w:lang w:eastAsia="it-IT"/>
        </w:rPr>
        <w:t>La normativa di riferimento</w:t>
      </w:r>
      <w:r w:rsidRPr="00BC1931">
        <w:rPr>
          <w:noProof/>
          <w:vertAlign w:val="superscript"/>
          <w:lang w:eastAsia="it-IT"/>
        </w:rPr>
        <w:t xml:space="preserve"> </w:t>
      </w:r>
      <w:r w:rsidRPr="00BC1931">
        <w:rPr>
          <w:noProof/>
          <w:lang w:eastAsia="it-IT"/>
        </w:rPr>
        <w:t>è il Regolamento attuativo in materia di rating di legalità” emanato dall’Autorità Garante della Concorrenza e del Mercato in attuazione dell’art. 5-ter del Decreto Legge 24 gennaio 2012 n. 1, come modificato dall’art. 1 comma 1-quinquies del Decreto legge 24 marzo 2012, n. 29, convertito con modificazioni, dalla Legge 18 maggio 2012, n, 62.</w:t>
      </w:r>
    </w:p>
    <w:p w:rsidR="00C56509" w:rsidRPr="00BC1931" w:rsidRDefault="00C56509" w:rsidP="002E549E">
      <w:pPr>
        <w:spacing w:after="120" w:line="20" w:lineRule="atLeast"/>
        <w:ind w:left="284"/>
        <w:jc w:val="both"/>
        <w:rPr>
          <w:noProof/>
          <w:lang w:eastAsia="it-IT"/>
        </w:rPr>
      </w:pPr>
    </w:p>
    <w:p w:rsidR="00C56509" w:rsidRPr="00BC1931" w:rsidRDefault="00C56509" w:rsidP="002E549E">
      <w:pPr>
        <w:spacing w:after="120" w:line="20" w:lineRule="atLeast"/>
        <w:ind w:left="284"/>
        <w:jc w:val="both"/>
        <w:rPr>
          <w:noProof/>
          <w:lang w:eastAsia="it-IT"/>
        </w:rPr>
      </w:pPr>
    </w:p>
    <w:p w:rsidR="00C56509" w:rsidRPr="00BC1931" w:rsidRDefault="00C56509" w:rsidP="002E549E">
      <w:pPr>
        <w:spacing w:after="120" w:line="20" w:lineRule="atLeast"/>
        <w:ind w:left="284"/>
        <w:jc w:val="both"/>
        <w:rPr>
          <w:noProof/>
          <w:lang w:eastAsia="it-IT"/>
        </w:rPr>
      </w:pPr>
    </w:p>
    <w:p w:rsidR="00C56509" w:rsidRPr="00BC1931" w:rsidRDefault="00C56509" w:rsidP="002E549E">
      <w:pPr>
        <w:spacing w:after="120" w:line="20" w:lineRule="atLeast"/>
        <w:ind w:left="284"/>
        <w:jc w:val="both"/>
        <w:rPr>
          <w:noProof/>
          <w:lang w:eastAsia="it-IT"/>
        </w:rPr>
      </w:pPr>
    </w:p>
    <w:p w:rsidR="00C56509" w:rsidRPr="00BC1931" w:rsidRDefault="00C56509" w:rsidP="002E549E">
      <w:pPr>
        <w:spacing w:after="120" w:line="20" w:lineRule="atLeast"/>
        <w:ind w:left="284"/>
        <w:jc w:val="both"/>
        <w:rPr>
          <w:noProof/>
          <w:lang w:eastAsia="it-IT"/>
        </w:rPr>
      </w:pPr>
    </w:p>
    <w:p w:rsidR="00C56509" w:rsidRPr="00BC1931" w:rsidRDefault="00C56509" w:rsidP="002E549E">
      <w:pPr>
        <w:spacing w:after="120" w:line="20" w:lineRule="atLeast"/>
        <w:ind w:left="284"/>
        <w:jc w:val="both"/>
        <w:rPr>
          <w:noProof/>
          <w:lang w:eastAsia="it-IT"/>
        </w:rPr>
      </w:pPr>
    </w:p>
    <w:p w:rsidR="00C56509" w:rsidRPr="00BC1931" w:rsidRDefault="00C56509" w:rsidP="002E549E">
      <w:pPr>
        <w:spacing w:after="120" w:line="20" w:lineRule="atLeast"/>
        <w:ind w:left="284"/>
        <w:jc w:val="both"/>
        <w:rPr>
          <w:noProof/>
          <w:lang w:eastAsia="it-IT"/>
        </w:rPr>
      </w:pPr>
    </w:p>
    <w:p w:rsidR="00C56509" w:rsidRPr="00BC1931" w:rsidRDefault="00C56509" w:rsidP="002E549E">
      <w:pPr>
        <w:spacing w:after="120" w:line="20" w:lineRule="atLeast"/>
        <w:ind w:left="284"/>
        <w:jc w:val="both"/>
        <w:rPr>
          <w:noProof/>
          <w:lang w:eastAsia="it-IT"/>
        </w:rPr>
      </w:pPr>
    </w:p>
    <w:p w:rsidR="00C56509" w:rsidRPr="00BC1931" w:rsidRDefault="00C56509" w:rsidP="002E549E">
      <w:pPr>
        <w:spacing w:after="120" w:line="20" w:lineRule="atLeast"/>
        <w:ind w:left="284"/>
        <w:jc w:val="both"/>
        <w:rPr>
          <w:noProof/>
          <w:lang w:eastAsia="it-IT"/>
        </w:rPr>
      </w:pPr>
    </w:p>
    <w:p w:rsidR="00C56509" w:rsidRPr="00BC1931" w:rsidRDefault="00C56509" w:rsidP="002E549E">
      <w:pPr>
        <w:spacing w:after="120" w:line="20" w:lineRule="atLeast"/>
        <w:ind w:left="284"/>
        <w:jc w:val="both"/>
        <w:rPr>
          <w:noProof/>
          <w:lang w:eastAsia="it-IT"/>
        </w:rPr>
      </w:pPr>
    </w:p>
    <w:p w:rsidR="00C56509" w:rsidRPr="00BC1931" w:rsidRDefault="00C56509" w:rsidP="002E549E">
      <w:pPr>
        <w:spacing w:after="120" w:line="20" w:lineRule="atLeast"/>
        <w:ind w:left="284"/>
        <w:jc w:val="both"/>
        <w:rPr>
          <w:noProof/>
          <w:lang w:eastAsia="it-IT"/>
        </w:rPr>
      </w:pPr>
    </w:p>
    <w:p w:rsidR="00C56509" w:rsidRPr="00BC1931" w:rsidRDefault="00C56509" w:rsidP="002E549E">
      <w:pPr>
        <w:spacing w:after="120" w:line="20" w:lineRule="atLeast"/>
        <w:ind w:left="284"/>
        <w:jc w:val="both"/>
        <w:rPr>
          <w:noProof/>
          <w:lang w:eastAsia="it-IT"/>
        </w:rPr>
      </w:pPr>
    </w:p>
    <w:p w:rsidR="00C56509" w:rsidRPr="00BC1931" w:rsidRDefault="00C56509" w:rsidP="002E549E">
      <w:pPr>
        <w:spacing w:after="120" w:line="20" w:lineRule="atLeast"/>
        <w:ind w:left="284"/>
        <w:jc w:val="both"/>
        <w:rPr>
          <w:noProof/>
          <w:lang w:eastAsia="it-IT"/>
        </w:rPr>
      </w:pPr>
    </w:p>
    <w:p w:rsidR="00C56509" w:rsidRPr="00BC1931" w:rsidRDefault="00C56509" w:rsidP="002E549E">
      <w:pPr>
        <w:spacing w:after="120" w:line="20" w:lineRule="atLeast"/>
        <w:ind w:left="284"/>
        <w:jc w:val="both"/>
        <w:rPr>
          <w:noProof/>
          <w:lang w:eastAsia="it-IT"/>
        </w:rPr>
      </w:pPr>
    </w:p>
    <w:p w:rsidR="00A95656" w:rsidRPr="00BC1931" w:rsidRDefault="00A95656" w:rsidP="00A95656">
      <w:pPr>
        <w:spacing w:after="120" w:line="20" w:lineRule="atLeast"/>
        <w:jc w:val="both"/>
        <w:rPr>
          <w:noProof/>
          <w:lang w:eastAsia="it-IT"/>
        </w:rPr>
      </w:pPr>
    </w:p>
    <w:p w:rsidR="003E6853" w:rsidRDefault="003E6853" w:rsidP="00A95656">
      <w:pPr>
        <w:spacing w:after="120" w:line="20" w:lineRule="atLeast"/>
        <w:jc w:val="both"/>
        <w:rPr>
          <w:noProof/>
          <w:lang w:eastAsia="it-IT"/>
        </w:rPr>
      </w:pPr>
    </w:p>
    <w:p w:rsidR="00A95656" w:rsidRPr="00BC1931" w:rsidRDefault="00A95656" w:rsidP="00A95656">
      <w:pPr>
        <w:spacing w:after="120" w:line="20" w:lineRule="atLeast"/>
        <w:jc w:val="both"/>
        <w:rPr>
          <w:b/>
          <w:noProof/>
          <w:sz w:val="28"/>
          <w:szCs w:val="28"/>
          <w:lang w:eastAsia="it-IT"/>
        </w:rPr>
      </w:pPr>
      <w:r w:rsidRPr="00BC1931">
        <w:rPr>
          <w:b/>
          <w:noProof/>
          <w:sz w:val="28"/>
          <w:szCs w:val="28"/>
          <w:lang w:eastAsia="it-IT"/>
        </w:rPr>
        <w:t xml:space="preserve">Appendice 2) </w:t>
      </w:r>
    </w:p>
    <w:p w:rsidR="00C56509" w:rsidRPr="00BC1931" w:rsidRDefault="00C56509" w:rsidP="00C56509">
      <w:pPr>
        <w:spacing w:before="100" w:beforeAutospacing="1" w:after="100" w:afterAutospacing="1"/>
        <w:ind w:left="-142"/>
        <w:rPr>
          <w:rStyle w:val="titoloinside"/>
          <w:rFonts w:ascii="Arial" w:hAnsi="Arial" w:cs="Arial"/>
          <w:b/>
        </w:rPr>
      </w:pPr>
      <w:r w:rsidRPr="00BC1931">
        <w:rPr>
          <w:rFonts w:ascii="Arial" w:hAnsi="Arial" w:cs="Arial"/>
          <w:b/>
          <w:bCs/>
          <w:lang w:eastAsia="it-IT"/>
        </w:rPr>
        <w:t xml:space="preserve">41. </w:t>
      </w:r>
      <w:r w:rsidRPr="00BC1931">
        <w:rPr>
          <w:rStyle w:val="titoloinside"/>
          <w:rFonts w:ascii="Arial" w:hAnsi="Arial" w:cs="Arial"/>
          <w:b/>
        </w:rPr>
        <w:t>COSTRUZIONE DI EDIFICI RESIDENZIALI E NON RESIDENZIALI</w:t>
      </w:r>
    </w:p>
    <w:p w:rsidR="00C56509" w:rsidRPr="00BC1931" w:rsidRDefault="00C56509" w:rsidP="00C56509">
      <w:pPr>
        <w:spacing w:before="100" w:beforeAutospacing="1" w:after="100" w:afterAutospacing="1"/>
        <w:ind w:left="-142"/>
        <w:rPr>
          <w:rStyle w:val="titoloinside"/>
          <w:rFonts w:ascii="Arial" w:hAnsi="Arial" w:cs="Arial"/>
        </w:rPr>
      </w:pPr>
      <w:r w:rsidRPr="00BC1931">
        <w:rPr>
          <w:rFonts w:ascii="Arial" w:hAnsi="Arial" w:cs="Arial"/>
          <w:bCs/>
          <w:lang w:eastAsia="it-IT"/>
        </w:rPr>
        <w:t>Tutti i codici della sezione</w:t>
      </w:r>
    </w:p>
    <w:p w:rsidR="00C56509" w:rsidRPr="00BC1931" w:rsidRDefault="00C56509" w:rsidP="00C56509">
      <w:pPr>
        <w:spacing w:before="100" w:beforeAutospacing="1" w:after="100" w:afterAutospacing="1"/>
        <w:ind w:left="-142"/>
        <w:rPr>
          <w:rStyle w:val="titoloinside"/>
          <w:rFonts w:ascii="Arial" w:hAnsi="Arial" w:cs="Arial"/>
          <w:b/>
        </w:rPr>
      </w:pPr>
      <w:r w:rsidRPr="00BC1931">
        <w:rPr>
          <w:rFonts w:ascii="Arial" w:hAnsi="Arial" w:cs="Arial"/>
          <w:b/>
          <w:bCs/>
          <w:lang w:eastAsia="it-IT"/>
        </w:rPr>
        <w:t xml:space="preserve">42 </w:t>
      </w:r>
      <w:r w:rsidRPr="00BC1931">
        <w:rPr>
          <w:rStyle w:val="titoloinside"/>
          <w:rFonts w:ascii="Arial" w:hAnsi="Arial" w:cs="Arial"/>
          <w:b/>
        </w:rPr>
        <w:t>INGEGNERIA CIVILE</w:t>
      </w:r>
    </w:p>
    <w:p w:rsidR="00C56509" w:rsidRPr="00BC1931" w:rsidRDefault="00C56509" w:rsidP="00C56509">
      <w:pPr>
        <w:spacing w:before="100" w:beforeAutospacing="1" w:after="100" w:afterAutospacing="1"/>
        <w:ind w:left="-142"/>
        <w:rPr>
          <w:rFonts w:ascii="Arial" w:hAnsi="Arial" w:cs="Arial"/>
          <w:bCs/>
          <w:lang w:eastAsia="it-IT"/>
        </w:rPr>
      </w:pPr>
      <w:r w:rsidRPr="00BC1931">
        <w:rPr>
          <w:rFonts w:ascii="Arial" w:hAnsi="Arial" w:cs="Arial"/>
          <w:bCs/>
          <w:lang w:eastAsia="it-IT"/>
        </w:rPr>
        <w:t>Tutti i codici della sezione</w:t>
      </w:r>
    </w:p>
    <w:p w:rsidR="00C56509" w:rsidRPr="00BC1931" w:rsidRDefault="00C56509" w:rsidP="00C56509">
      <w:pPr>
        <w:spacing w:before="100" w:beforeAutospacing="1" w:after="100" w:afterAutospacing="1"/>
        <w:ind w:left="-142"/>
        <w:rPr>
          <w:rStyle w:val="titoloinside"/>
          <w:rFonts w:ascii="Arial" w:hAnsi="Arial" w:cs="Arial"/>
          <w:b/>
        </w:rPr>
      </w:pPr>
      <w:r w:rsidRPr="00BC1931">
        <w:rPr>
          <w:rFonts w:ascii="Arial" w:hAnsi="Arial" w:cs="Arial"/>
          <w:b/>
          <w:bCs/>
          <w:lang w:eastAsia="it-IT"/>
        </w:rPr>
        <w:t>43</w:t>
      </w:r>
      <w:r w:rsidRPr="00BC1931">
        <w:rPr>
          <w:rFonts w:ascii="Arial" w:hAnsi="Arial" w:cs="Arial"/>
          <w:bCs/>
          <w:lang w:eastAsia="it-IT"/>
        </w:rPr>
        <w:t>.</w:t>
      </w:r>
      <w:r w:rsidRPr="00BC1931">
        <w:rPr>
          <w:rStyle w:val="Collegamentoipertestuale"/>
          <w:shd w:val="clear" w:color="auto" w:fill="FFFFFF"/>
        </w:rPr>
        <w:t xml:space="preserve"> </w:t>
      </w:r>
      <w:r w:rsidRPr="00BC1931">
        <w:rPr>
          <w:rStyle w:val="titoloinside"/>
          <w:rFonts w:ascii="Arial" w:hAnsi="Arial" w:cs="Arial"/>
          <w:b/>
        </w:rPr>
        <w:t xml:space="preserve">LAVORI DI COSTRUZIONE SPECIALIZZATI </w:t>
      </w:r>
    </w:p>
    <w:p w:rsidR="00C56509" w:rsidRPr="00BC1931" w:rsidRDefault="00C56509" w:rsidP="00C56509">
      <w:pPr>
        <w:spacing w:before="100" w:beforeAutospacing="1" w:after="100" w:afterAutospacing="1"/>
        <w:ind w:left="-142"/>
        <w:rPr>
          <w:rStyle w:val="titoloinside"/>
          <w:rFonts w:ascii="Arial" w:hAnsi="Arial" w:cs="Arial"/>
        </w:rPr>
      </w:pPr>
      <w:r w:rsidRPr="00BC1931">
        <w:rPr>
          <w:rFonts w:ascii="Arial" w:hAnsi="Arial" w:cs="Arial"/>
          <w:bCs/>
          <w:lang w:eastAsia="it-IT"/>
        </w:rPr>
        <w:t>Tutti i codici della sezione</w:t>
      </w:r>
    </w:p>
    <w:p w:rsidR="00C56509" w:rsidRPr="00BC1931" w:rsidRDefault="00C56509" w:rsidP="00C56509">
      <w:pPr>
        <w:spacing w:before="100" w:beforeAutospacing="1" w:after="100" w:afterAutospacing="1"/>
        <w:ind w:left="-142"/>
        <w:rPr>
          <w:rStyle w:val="titoloinside"/>
          <w:rFonts w:ascii="Arial" w:hAnsi="Arial" w:cs="Arial"/>
          <w:b/>
        </w:rPr>
      </w:pPr>
      <w:r w:rsidRPr="00BC1931">
        <w:rPr>
          <w:rFonts w:ascii="Arial" w:hAnsi="Arial" w:cs="Arial"/>
          <w:b/>
          <w:bCs/>
        </w:rPr>
        <w:t xml:space="preserve">45 </w:t>
      </w:r>
      <w:r w:rsidRPr="00BC1931">
        <w:rPr>
          <w:rStyle w:val="titoloinside"/>
          <w:rFonts w:ascii="Arial" w:hAnsi="Arial" w:cs="Arial"/>
          <w:b/>
        </w:rPr>
        <w:t xml:space="preserve">COMMERCIO ALL'INGROSSO E AL DETTAGLIO E RIPARAZIONE DI AUTOVEICOLI E MOTOCICLI </w:t>
      </w:r>
    </w:p>
    <w:p w:rsidR="00C56509" w:rsidRPr="00BC1931" w:rsidRDefault="00C56509" w:rsidP="00C56509">
      <w:pPr>
        <w:spacing w:before="100" w:beforeAutospacing="1" w:after="100" w:afterAutospacing="1"/>
        <w:ind w:left="-142"/>
        <w:rPr>
          <w:rStyle w:val="titoloinside"/>
          <w:rFonts w:ascii="Arial" w:hAnsi="Arial" w:cs="Arial"/>
        </w:rPr>
      </w:pPr>
      <w:proofErr w:type="gramStart"/>
      <w:r w:rsidRPr="00BC1931">
        <w:rPr>
          <w:rStyle w:val="titoloinside"/>
          <w:rFonts w:ascii="Arial" w:hAnsi="Arial" w:cs="Arial"/>
        </w:rPr>
        <w:t>tutti</w:t>
      </w:r>
      <w:proofErr w:type="gramEnd"/>
      <w:r w:rsidRPr="00BC1931">
        <w:rPr>
          <w:rStyle w:val="titoloinside"/>
          <w:rFonts w:ascii="Arial" w:hAnsi="Arial" w:cs="Arial"/>
        </w:rPr>
        <w:t xml:space="preserve"> i codici della sezione</w:t>
      </w:r>
    </w:p>
    <w:p w:rsidR="00C56509" w:rsidRPr="00BC1931" w:rsidRDefault="00C56509" w:rsidP="00C56509">
      <w:pPr>
        <w:rPr>
          <w:rStyle w:val="titoloinside"/>
          <w:rFonts w:ascii="Arial" w:hAnsi="Arial" w:cs="Arial"/>
          <w:b/>
        </w:rPr>
      </w:pPr>
    </w:p>
    <w:p w:rsidR="00C56509" w:rsidRPr="00BC1931" w:rsidRDefault="00C56509" w:rsidP="00C56509">
      <w:pPr>
        <w:rPr>
          <w:rStyle w:val="titoloinside"/>
          <w:rFonts w:ascii="Arial" w:hAnsi="Arial" w:cs="Arial"/>
        </w:rPr>
      </w:pPr>
      <w:r w:rsidRPr="00BC1931">
        <w:rPr>
          <w:rStyle w:val="titoloinside"/>
          <w:rFonts w:ascii="Arial" w:hAnsi="Arial" w:cs="Arial"/>
          <w:b/>
          <w:i/>
        </w:rPr>
        <w:t>46</w:t>
      </w:r>
      <w:r w:rsidRPr="00BC1931">
        <w:rPr>
          <w:rStyle w:val="titoloinside"/>
          <w:rFonts w:ascii="Arial" w:hAnsi="Arial" w:cs="Arial"/>
          <w:i/>
        </w:rPr>
        <w:t xml:space="preserve"> </w:t>
      </w:r>
      <w:r w:rsidRPr="00BC1931">
        <w:rPr>
          <w:rStyle w:val="titoloinside"/>
          <w:rFonts w:ascii="Arial" w:hAnsi="Arial" w:cs="Arial"/>
          <w:b/>
        </w:rPr>
        <w:t xml:space="preserve">COMMERCIO ALL'INGROSSO (ESCLUSO QUELLO DI AUTOVEICOLI E DI MOTOCICLI) </w:t>
      </w:r>
      <w:r w:rsidRPr="00BC1931">
        <w:rPr>
          <w:rStyle w:val="titoloinside"/>
          <w:rFonts w:ascii="Arial" w:hAnsi="Arial" w:cs="Arial"/>
        </w:rPr>
        <w:t>tutti i codici della sezione</w:t>
      </w:r>
    </w:p>
    <w:p w:rsidR="00C56509" w:rsidRPr="00BC1931" w:rsidRDefault="00C56509" w:rsidP="00C56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570" w:right="-150" w:hanging="570"/>
        <w:rPr>
          <w:rFonts w:ascii="Arial" w:hAnsi="Arial" w:cs="Arial"/>
          <w:b/>
          <w:i/>
          <w:lang w:eastAsia="it-IT"/>
        </w:rPr>
      </w:pPr>
      <w:r w:rsidRPr="00BC1931">
        <w:rPr>
          <w:rStyle w:val="titoloinside"/>
          <w:rFonts w:ascii="Arial" w:hAnsi="Arial" w:cs="Arial"/>
          <w:b/>
          <w:i/>
        </w:rPr>
        <w:t>47</w:t>
      </w:r>
      <w:r w:rsidRPr="00BC1931">
        <w:rPr>
          <w:rFonts w:ascii="Arial" w:hAnsi="Arial" w:cs="Arial"/>
          <w:b/>
          <w:i/>
          <w:shd w:val="clear" w:color="auto" w:fill="FFFFFF"/>
          <w:lang w:eastAsia="it-IT"/>
        </w:rPr>
        <w:t>7</w:t>
      </w:r>
      <w:r w:rsidRPr="00BC1931">
        <w:rPr>
          <w:rFonts w:ascii="Arial" w:hAnsi="Arial" w:cs="Arial"/>
          <w:b/>
          <w:i/>
          <w:lang w:eastAsia="it-IT"/>
        </w:rPr>
        <w:t xml:space="preserve">COMMERCIO AL DETTAGLIO (ESCLUSO QUELLO DI AUTOVEICOLI E DI MOTOCICLI </w:t>
      </w:r>
    </w:p>
    <w:p w:rsidR="00C56509" w:rsidRPr="00BC1931" w:rsidRDefault="00C56509" w:rsidP="00C56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150"/>
        <w:jc w:val="both"/>
        <w:rPr>
          <w:rFonts w:ascii="Arial" w:hAnsi="Arial" w:cs="Arial"/>
          <w:i/>
          <w:lang w:eastAsia="it-IT"/>
        </w:rPr>
      </w:pPr>
      <w:r w:rsidRPr="00BC1931">
        <w:rPr>
          <w:rFonts w:ascii="Arial" w:hAnsi="Arial" w:cs="Arial"/>
          <w:i/>
          <w:lang w:eastAsia="it-IT"/>
        </w:rPr>
        <w:t xml:space="preserve">Tutti i codici della sezione con esclusione del codice 47.11.10 </w:t>
      </w:r>
      <w:proofErr w:type="gramStart"/>
      <w:r w:rsidRPr="00BC1931">
        <w:rPr>
          <w:rFonts w:ascii="Arial" w:hAnsi="Arial" w:cs="Arial"/>
          <w:i/>
          <w:lang w:eastAsia="it-IT"/>
        </w:rPr>
        <w:t>Ipermercati  esercizi</w:t>
      </w:r>
      <w:proofErr w:type="gramEnd"/>
      <w:r w:rsidRPr="00BC1931">
        <w:rPr>
          <w:rFonts w:ascii="Arial" w:hAnsi="Arial" w:cs="Arial"/>
          <w:i/>
          <w:lang w:eastAsia="it-IT"/>
        </w:rPr>
        <w:t xml:space="preserve"> di vendita al dettaglio di grande superficie (normalmente superiore a 2.500 mq), articolati in reparti (alimentari e non alimentari), ciascuno dei quali avente le caratteristiche di supermercato e di grande magazzino </w:t>
      </w:r>
    </w:p>
    <w:p w:rsidR="00C56509" w:rsidRPr="00BC1931" w:rsidRDefault="00C56509" w:rsidP="00C56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150"/>
        <w:jc w:val="both"/>
        <w:rPr>
          <w:rFonts w:ascii="Arial" w:hAnsi="Arial" w:cs="Arial"/>
          <w:i/>
          <w:lang w:eastAsia="it-IT"/>
        </w:rPr>
      </w:pPr>
    </w:p>
    <w:p w:rsidR="00C56509" w:rsidRPr="00BC1931" w:rsidRDefault="00C56509" w:rsidP="00C56509">
      <w:pPr>
        <w:pStyle w:val="Default"/>
        <w:rPr>
          <w:b/>
          <w:color w:val="auto"/>
          <w:sz w:val="22"/>
          <w:szCs w:val="22"/>
        </w:rPr>
      </w:pPr>
      <w:r w:rsidRPr="00BC1931">
        <w:rPr>
          <w:b/>
          <w:color w:val="auto"/>
          <w:sz w:val="22"/>
          <w:szCs w:val="22"/>
        </w:rPr>
        <w:t>86.</w:t>
      </w:r>
      <w:r w:rsidRPr="00BC1931">
        <w:rPr>
          <w:rStyle w:val="titoloinside"/>
          <w:b/>
          <w:color w:val="auto"/>
          <w:sz w:val="22"/>
          <w:szCs w:val="22"/>
        </w:rPr>
        <w:t>ASSISTENZA SANITARIA solo i seguenti codici</w:t>
      </w:r>
    </w:p>
    <w:p w:rsidR="00C56509" w:rsidRPr="00BC1931" w:rsidRDefault="00C56509" w:rsidP="00C56509">
      <w:pPr>
        <w:pStyle w:val="Default"/>
        <w:rPr>
          <w:b/>
          <w:color w:val="auto"/>
          <w:sz w:val="22"/>
          <w:szCs w:val="22"/>
        </w:rPr>
      </w:pPr>
      <w:r w:rsidRPr="00BC1931">
        <w:rPr>
          <w:b/>
          <w:color w:val="auto"/>
          <w:sz w:val="22"/>
          <w:szCs w:val="22"/>
        </w:rPr>
        <w:t xml:space="preserve"> </w:t>
      </w:r>
    </w:p>
    <w:p w:rsidR="00C56509" w:rsidRPr="00BC1931" w:rsidRDefault="00C56509" w:rsidP="00C56509">
      <w:pPr>
        <w:pStyle w:val="Default"/>
        <w:rPr>
          <w:color w:val="auto"/>
          <w:sz w:val="22"/>
          <w:szCs w:val="22"/>
        </w:rPr>
      </w:pPr>
      <w:r w:rsidRPr="00BC1931">
        <w:rPr>
          <w:color w:val="auto"/>
          <w:sz w:val="22"/>
          <w:szCs w:val="22"/>
        </w:rPr>
        <w:t xml:space="preserve">86.2 “Servizi degli studi medici ed odontoiatrici” </w:t>
      </w:r>
    </w:p>
    <w:p w:rsidR="00C56509" w:rsidRPr="00BC1931" w:rsidRDefault="00C56509" w:rsidP="00C56509">
      <w:pPr>
        <w:pStyle w:val="Default"/>
        <w:rPr>
          <w:color w:val="auto"/>
          <w:sz w:val="23"/>
          <w:szCs w:val="23"/>
        </w:rPr>
      </w:pPr>
      <w:r w:rsidRPr="00BC1931">
        <w:rPr>
          <w:color w:val="auto"/>
          <w:sz w:val="22"/>
          <w:szCs w:val="22"/>
        </w:rPr>
        <w:t>86.9 “Altri servizi di assistenza sanitaria</w:t>
      </w:r>
      <w:r w:rsidRPr="00BC1931">
        <w:rPr>
          <w:color w:val="auto"/>
          <w:sz w:val="23"/>
          <w:szCs w:val="23"/>
        </w:rPr>
        <w:t xml:space="preserve">”; </w:t>
      </w:r>
    </w:p>
    <w:p w:rsidR="00C56509" w:rsidRPr="00BC1931" w:rsidRDefault="00C56509" w:rsidP="00C56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150"/>
        <w:jc w:val="both"/>
        <w:rPr>
          <w:rFonts w:ascii="Arial" w:hAnsi="Arial" w:cs="Arial"/>
          <w:i/>
          <w:lang w:eastAsia="it-IT"/>
        </w:rPr>
      </w:pPr>
    </w:p>
    <w:p w:rsidR="00C56509" w:rsidRPr="00BC1931" w:rsidRDefault="00C56509" w:rsidP="00C56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150"/>
        <w:jc w:val="both"/>
        <w:rPr>
          <w:rFonts w:ascii="Arial" w:hAnsi="Arial" w:cs="Arial"/>
          <w:b/>
          <w:i/>
          <w:lang w:eastAsia="it-IT"/>
        </w:rPr>
      </w:pPr>
      <w:r w:rsidRPr="00BC1931">
        <w:rPr>
          <w:rFonts w:ascii="Arial" w:hAnsi="Arial" w:cs="Arial"/>
          <w:b/>
          <w:i/>
          <w:lang w:eastAsia="it-IT"/>
        </w:rPr>
        <w:t xml:space="preserve">90 </w:t>
      </w:r>
      <w:r w:rsidRPr="00BC1931">
        <w:rPr>
          <w:rStyle w:val="titoloinside"/>
          <w:rFonts w:ascii="Arial" w:hAnsi="Arial" w:cs="Arial"/>
          <w:b/>
        </w:rPr>
        <w:t>ATTIVITÀ CREATIVE, ARTISTICHE E DI INTRATTENIMENTO</w:t>
      </w:r>
    </w:p>
    <w:p w:rsidR="00C56509" w:rsidRPr="00BC1931" w:rsidRDefault="00C56509" w:rsidP="00C56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150"/>
        <w:jc w:val="both"/>
        <w:rPr>
          <w:rFonts w:ascii="Arial" w:hAnsi="Arial" w:cs="Arial"/>
          <w:i/>
          <w:lang w:eastAsia="it-IT"/>
        </w:rPr>
      </w:pPr>
    </w:p>
    <w:p w:rsidR="00C56509" w:rsidRPr="00BC1931" w:rsidRDefault="00C56509" w:rsidP="00C56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150"/>
        <w:jc w:val="both"/>
        <w:rPr>
          <w:rFonts w:ascii="inherit" w:hAnsi="inherit" w:cs="Segoe UI"/>
          <w:sz w:val="21"/>
          <w:szCs w:val="21"/>
          <w:lang w:eastAsia="it-IT"/>
        </w:rPr>
      </w:pPr>
      <w:r w:rsidRPr="00BC1931">
        <w:rPr>
          <w:rFonts w:ascii="Arial" w:hAnsi="Arial" w:cs="Arial"/>
          <w:b/>
          <w:i/>
          <w:lang w:eastAsia="it-IT"/>
        </w:rPr>
        <w:t>96</w:t>
      </w:r>
      <w:r w:rsidRPr="00BC1931">
        <w:rPr>
          <w:rStyle w:val="atecocoderef2"/>
          <w:rFonts w:ascii="Arial" w:hAnsi="Arial" w:cs="Arial"/>
          <w:b/>
          <w:shd w:val="clear" w:color="auto" w:fill="FFFFFF"/>
        </w:rPr>
        <w:t>966</w:t>
      </w:r>
      <w:r w:rsidRPr="00BC1931">
        <w:rPr>
          <w:rStyle w:val="titoloinside"/>
          <w:rFonts w:ascii="Arial" w:hAnsi="Arial" w:cs="Arial"/>
          <w:b/>
        </w:rPr>
        <w:t>ALTRE ATTIVITÀ DI SERVIZI PER LA PERSONA solo i seguenti codici</w:t>
      </w:r>
    </w:p>
    <w:p w:rsidR="00C56509" w:rsidRPr="00BC1931" w:rsidRDefault="00C56509" w:rsidP="00C56509">
      <w:pPr>
        <w:pBdr>
          <w:bottom w:val="inset" w:sz="6" w:space="0" w:color="333333"/>
        </w:pBdr>
        <w:spacing w:after="100" w:afterAutospacing="1"/>
        <w:outlineLvl w:val="1"/>
        <w:rPr>
          <w:rStyle w:val="titoloinside"/>
          <w:rFonts w:ascii="Arial" w:hAnsi="Arial" w:cs="Arial"/>
        </w:rPr>
      </w:pPr>
      <w:r w:rsidRPr="00BC1931">
        <w:rPr>
          <w:rFonts w:ascii="Arial" w:hAnsi="Arial" w:cs="Arial"/>
          <w:lang w:eastAsia="it-IT"/>
        </w:rPr>
        <w:t xml:space="preserve">96.01   </w:t>
      </w:r>
      <w:r w:rsidRPr="00BC1931">
        <w:rPr>
          <w:rStyle w:val="titoloinside"/>
          <w:rFonts w:ascii="Arial" w:hAnsi="Arial" w:cs="Arial"/>
        </w:rPr>
        <w:t>Lavanderia e pulitura di articoli tessili e pelliccia</w:t>
      </w:r>
    </w:p>
    <w:p w:rsidR="00C56509" w:rsidRPr="00BC1931" w:rsidRDefault="00C56509" w:rsidP="00C56509">
      <w:pPr>
        <w:pBdr>
          <w:bottom w:val="inset" w:sz="6" w:space="0" w:color="333333"/>
        </w:pBdr>
        <w:spacing w:after="100" w:afterAutospacing="1"/>
        <w:outlineLvl w:val="1"/>
        <w:rPr>
          <w:rFonts w:ascii="Arial" w:hAnsi="Arial" w:cs="Arial"/>
          <w:lang w:eastAsia="it-IT"/>
        </w:rPr>
      </w:pPr>
      <w:r w:rsidRPr="00BC1931">
        <w:rPr>
          <w:rStyle w:val="titoloinside"/>
          <w:rFonts w:ascii="Arial" w:hAnsi="Arial" w:cs="Arial"/>
        </w:rPr>
        <w:t xml:space="preserve">96.02   Servizi dei parrucchieri e di altri trattamenti </w:t>
      </w:r>
      <w:proofErr w:type="gramStart"/>
      <w:r w:rsidRPr="00BC1931">
        <w:rPr>
          <w:rStyle w:val="titoloinside"/>
          <w:rFonts w:ascii="Arial" w:hAnsi="Arial" w:cs="Arial"/>
        </w:rPr>
        <w:t>estetici</w:t>
      </w:r>
      <w:r w:rsidRPr="00BC1931">
        <w:rPr>
          <w:rFonts w:ascii="Arial" w:hAnsi="Arial" w:cs="Arial"/>
          <w:lang w:eastAsia="it-IT"/>
        </w:rPr>
        <w:br/>
      </w:r>
      <w:r w:rsidRPr="00BC1931">
        <w:rPr>
          <w:rFonts w:ascii="Arial" w:hAnsi="Arial" w:cs="Arial"/>
          <w:lang w:eastAsia="it-IT"/>
        </w:rPr>
        <w:br/>
        <w:t xml:space="preserve">96.04.1  </w:t>
      </w:r>
      <w:r w:rsidRPr="00BC1931">
        <w:rPr>
          <w:rStyle w:val="titoloinside"/>
          <w:rFonts w:ascii="Arial" w:hAnsi="Arial" w:cs="Arial"/>
        </w:rPr>
        <w:t>Servizi</w:t>
      </w:r>
      <w:proofErr w:type="gramEnd"/>
      <w:r w:rsidRPr="00BC1931">
        <w:rPr>
          <w:rStyle w:val="titoloinside"/>
          <w:rFonts w:ascii="Arial" w:hAnsi="Arial" w:cs="Arial"/>
        </w:rPr>
        <w:t xml:space="preserve"> di centri per il benessere fisico (esclusi</w:t>
      </w:r>
      <w:r w:rsidRPr="00BC1931">
        <w:rPr>
          <w:rStyle w:val="atecoexclusion1"/>
          <w:rFonts w:ascii="Arial" w:hAnsi="Arial" w:cs="Arial"/>
          <w:color w:val="auto"/>
        </w:rPr>
        <w:t xml:space="preserve"> </w:t>
      </w:r>
      <w:r w:rsidRPr="00BC1931">
        <w:rPr>
          <w:rStyle w:val="titoloinside"/>
          <w:rFonts w:ascii="Arial" w:hAnsi="Arial" w:cs="Arial"/>
        </w:rPr>
        <w:t>gli stabilimenti termali)</w:t>
      </w:r>
      <w:r w:rsidRPr="00BC1931">
        <w:rPr>
          <w:rFonts w:ascii="Arial" w:hAnsi="Arial" w:cs="Arial"/>
          <w:lang w:eastAsia="it-IT"/>
        </w:rPr>
        <w:t xml:space="preserve"> </w:t>
      </w:r>
    </w:p>
    <w:p w:rsidR="00C56509" w:rsidRPr="00BC1931" w:rsidRDefault="00C56509" w:rsidP="00C56509">
      <w:pPr>
        <w:pBdr>
          <w:bottom w:val="inset" w:sz="6" w:space="0" w:color="333333"/>
        </w:pBdr>
        <w:spacing w:after="100" w:afterAutospacing="1"/>
        <w:outlineLvl w:val="1"/>
        <w:rPr>
          <w:rStyle w:val="titoloinside"/>
          <w:rFonts w:ascii="Arial" w:hAnsi="Arial" w:cs="Arial"/>
        </w:rPr>
      </w:pPr>
      <w:r w:rsidRPr="00BC1931">
        <w:rPr>
          <w:rFonts w:ascii="Arial" w:hAnsi="Arial" w:cs="Arial"/>
          <w:lang w:eastAsia="it-IT"/>
        </w:rPr>
        <w:t xml:space="preserve">96.09.2 </w:t>
      </w:r>
      <w:r w:rsidRPr="00BC1931">
        <w:rPr>
          <w:rStyle w:val="titoloinside"/>
          <w:rFonts w:ascii="Arial" w:hAnsi="Arial" w:cs="Arial"/>
        </w:rPr>
        <w:t>Attività di tatuaggio e piercing</w:t>
      </w:r>
    </w:p>
    <w:p w:rsidR="00C56509" w:rsidRPr="00BC1931" w:rsidRDefault="00C56509" w:rsidP="00C56509">
      <w:pPr>
        <w:pBdr>
          <w:bottom w:val="inset" w:sz="6" w:space="0" w:color="333333"/>
        </w:pBdr>
        <w:spacing w:after="100" w:afterAutospacing="1"/>
        <w:outlineLvl w:val="1"/>
        <w:rPr>
          <w:rStyle w:val="titoloinside"/>
          <w:rFonts w:ascii="Arial" w:hAnsi="Arial" w:cs="Arial"/>
        </w:rPr>
      </w:pPr>
      <w:r w:rsidRPr="00BC1931">
        <w:rPr>
          <w:rStyle w:val="titoloinside"/>
          <w:rFonts w:ascii="Arial" w:hAnsi="Arial" w:cs="Arial"/>
        </w:rPr>
        <w:t>96.09.03 Agenzie matrimoniali e d'incontro</w:t>
      </w:r>
    </w:p>
    <w:p w:rsidR="00C56509" w:rsidRPr="00BC1931" w:rsidRDefault="00C56509" w:rsidP="00C56509">
      <w:pPr>
        <w:pBdr>
          <w:bottom w:val="inset" w:sz="6" w:space="0" w:color="333333"/>
        </w:pBdr>
        <w:spacing w:after="100" w:afterAutospacing="1"/>
        <w:outlineLvl w:val="1"/>
        <w:rPr>
          <w:sz w:val="23"/>
          <w:szCs w:val="23"/>
        </w:rPr>
      </w:pPr>
      <w:r w:rsidRPr="00BC1931">
        <w:rPr>
          <w:rStyle w:val="titoloinside"/>
          <w:rFonts w:ascii="Arial" w:hAnsi="Arial" w:cs="Arial"/>
        </w:rPr>
        <w:t>9</w:t>
      </w:r>
      <w:r w:rsidRPr="00BC1931">
        <w:rPr>
          <w:rFonts w:ascii="Arial" w:hAnsi="Arial" w:cs="Arial"/>
        </w:rPr>
        <w:t>6.09.04 - Servizi di cura degli animali da compagnia (esclusi i servizi veterinari)</w:t>
      </w:r>
      <w:r w:rsidRPr="00BC1931">
        <w:rPr>
          <w:sz w:val="23"/>
          <w:szCs w:val="23"/>
        </w:rPr>
        <w:t xml:space="preserve"> </w:t>
      </w:r>
    </w:p>
    <w:p w:rsidR="00C56509" w:rsidRPr="00CB3A72" w:rsidRDefault="00C56509" w:rsidP="00CB3A72">
      <w:pPr>
        <w:pBdr>
          <w:bottom w:val="inset" w:sz="6" w:space="0" w:color="333333"/>
        </w:pBdr>
        <w:spacing w:after="100" w:afterAutospacing="1"/>
        <w:outlineLvl w:val="1"/>
        <w:rPr>
          <w:rFonts w:ascii="Arial" w:hAnsi="Arial" w:cs="Arial"/>
          <w:u w:val="single"/>
        </w:rPr>
      </w:pPr>
      <w:r w:rsidRPr="00BC1931">
        <w:rPr>
          <w:rFonts w:ascii="Arial" w:hAnsi="Arial" w:cs="Arial"/>
          <w:u w:val="single"/>
        </w:rPr>
        <w:t>96.09.05 - Organizzazione di feste e cerimonie</w:t>
      </w:r>
    </w:p>
    <w:sectPr w:rsidR="00C56509" w:rsidRPr="00CB3A72">
      <w:headerReference w:type="default" r:id="rId20"/>
      <w:footerReference w:type="default" r:id="rId2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6F9" w:rsidRDefault="00D846F9" w:rsidP="002E0A47">
      <w:r>
        <w:separator/>
      </w:r>
    </w:p>
  </w:endnote>
  <w:endnote w:type="continuationSeparator" w:id="0">
    <w:p w:rsidR="00D846F9" w:rsidRDefault="00D846F9" w:rsidP="002E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altName w:val="Gill Sans Nova"/>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88048"/>
      <w:docPartObj>
        <w:docPartGallery w:val="Page Numbers (Bottom of Page)"/>
        <w:docPartUnique/>
      </w:docPartObj>
    </w:sdtPr>
    <w:sdtEndPr/>
    <w:sdtContent>
      <w:p w:rsidR="00D846F9" w:rsidRDefault="00D846F9">
        <w:pPr>
          <w:pStyle w:val="Pidipagina"/>
          <w:jc w:val="right"/>
        </w:pPr>
        <w:r>
          <w:fldChar w:fldCharType="begin"/>
        </w:r>
        <w:r>
          <w:instrText>PAGE   \* MERGEFORMAT</w:instrText>
        </w:r>
        <w:r>
          <w:fldChar w:fldCharType="separate"/>
        </w:r>
        <w:r w:rsidR="00BF0222">
          <w:rPr>
            <w:noProof/>
          </w:rPr>
          <w:t>23</w:t>
        </w:r>
        <w:r>
          <w:fldChar w:fldCharType="end"/>
        </w:r>
      </w:p>
    </w:sdtContent>
  </w:sdt>
  <w:p w:rsidR="00D846F9" w:rsidRDefault="00D846F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6F9" w:rsidRDefault="00D846F9" w:rsidP="002E0A47">
      <w:r>
        <w:separator/>
      </w:r>
    </w:p>
  </w:footnote>
  <w:footnote w:type="continuationSeparator" w:id="0">
    <w:p w:rsidR="00D846F9" w:rsidRDefault="00D846F9" w:rsidP="002E0A47">
      <w:r>
        <w:continuationSeparator/>
      </w:r>
    </w:p>
  </w:footnote>
  <w:footnote w:id="1">
    <w:p w:rsidR="00D846F9" w:rsidRPr="00075105" w:rsidRDefault="00D846F9" w:rsidP="004B5029">
      <w:pPr>
        <w:pStyle w:val="Testonotaapidipagina"/>
        <w:rPr>
          <w:rFonts w:asciiTheme="majorHAnsi" w:hAnsiTheme="majorHAnsi" w:cstheme="majorHAnsi"/>
        </w:rPr>
      </w:pPr>
      <w:r w:rsidRPr="00075105">
        <w:rPr>
          <w:rStyle w:val="Rimandonotaapidipagina"/>
          <w:rFonts w:asciiTheme="majorHAnsi" w:hAnsiTheme="majorHAnsi" w:cstheme="majorHAnsi"/>
        </w:rPr>
        <w:footnoteRef/>
      </w:r>
      <w:r w:rsidRPr="00075105">
        <w:rPr>
          <w:rFonts w:asciiTheme="majorHAnsi" w:hAnsiTheme="majorHAnsi" w:cstheme="majorHAnsi"/>
        </w:rPr>
        <w:t xml:space="preserve"> </w:t>
      </w:r>
      <w:proofErr w:type="gramStart"/>
      <w:r w:rsidRPr="00075105">
        <w:rPr>
          <w:rFonts w:asciiTheme="majorHAnsi" w:hAnsiTheme="majorHAnsi" w:cstheme="majorHAnsi"/>
        </w:rPr>
        <w:t>nel</w:t>
      </w:r>
      <w:proofErr w:type="gramEnd"/>
      <w:r w:rsidRPr="00075105">
        <w:rPr>
          <w:rFonts w:asciiTheme="majorHAnsi" w:hAnsiTheme="majorHAnsi" w:cstheme="majorHAnsi"/>
        </w:rPr>
        <w:t xml:space="preserve"> caso di aiuti a finalità regionale sono esclusi dai benefici i settori indicati nell’articolo 13 del reg. (UE) n.651/2014 e </w:t>
      </w:r>
      <w:proofErr w:type="spellStart"/>
      <w:r w:rsidRPr="00075105">
        <w:rPr>
          <w:rFonts w:asciiTheme="majorHAnsi" w:hAnsiTheme="majorHAnsi" w:cstheme="majorHAnsi"/>
        </w:rPr>
        <w:t>s.m.i.</w:t>
      </w:r>
      <w:proofErr w:type="spellEnd"/>
    </w:p>
  </w:footnote>
  <w:footnote w:id="2">
    <w:p w:rsidR="00D846F9" w:rsidRPr="00075105" w:rsidRDefault="00D846F9" w:rsidP="002E0A47">
      <w:pPr>
        <w:pStyle w:val="Testonotaapidipagina"/>
        <w:rPr>
          <w:rFonts w:asciiTheme="majorHAnsi" w:hAnsiTheme="majorHAnsi" w:cstheme="majorHAnsi"/>
        </w:rPr>
      </w:pPr>
      <w:r w:rsidRPr="00075105">
        <w:rPr>
          <w:rStyle w:val="Rimandonotaapidipagina"/>
          <w:rFonts w:asciiTheme="majorHAnsi" w:hAnsiTheme="majorHAnsi" w:cstheme="majorHAnsi"/>
        </w:rPr>
        <w:footnoteRef/>
      </w:r>
      <w:r w:rsidRPr="00075105">
        <w:rPr>
          <w:rFonts w:asciiTheme="majorHAnsi" w:hAnsiTheme="majorHAnsi" w:cstheme="majorHAnsi"/>
        </w:rPr>
        <w:t xml:space="preserve"> </w:t>
      </w:r>
      <w:r w:rsidRPr="00075105">
        <w:rPr>
          <w:rFonts w:asciiTheme="majorHAnsi" w:hAnsiTheme="majorHAnsi" w:cstheme="majorHAnsi"/>
          <w:color w:val="000000"/>
        </w:rPr>
        <w:t>Decreto legislativo 8 giugno 2001, n. 231</w:t>
      </w:r>
    </w:p>
  </w:footnote>
  <w:footnote w:id="3">
    <w:p w:rsidR="00D846F9" w:rsidRDefault="00D846F9">
      <w:pPr>
        <w:pStyle w:val="Testonotaapidipagina"/>
      </w:pPr>
      <w:r>
        <w:rPr>
          <w:rStyle w:val="Rimandonotaapidipagina"/>
        </w:rPr>
        <w:footnoteRef/>
      </w:r>
      <w:r>
        <w:t xml:space="preserve"> Sono ricompresi</w:t>
      </w:r>
      <w:r w:rsidRPr="000E17EC">
        <w:rPr>
          <w:rFonts w:asciiTheme="majorHAnsi" w:hAnsiTheme="majorHAnsi"/>
          <w:color w:val="FF0000"/>
          <w:sz w:val="24"/>
          <w:szCs w:val="24"/>
        </w:rPr>
        <w:t xml:space="preserve"> </w:t>
      </w:r>
      <w:r w:rsidRPr="000E17EC">
        <w:t>gli autoveicoli targati ad uso non promiscuo, in quanto strettamente necessari e funzionali alla attività di impresa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6F9" w:rsidRPr="0023773D" w:rsidRDefault="00D846F9" w:rsidP="0023773D">
    <w:pPr>
      <w:pStyle w:val="Intestazione"/>
      <w:tabs>
        <w:tab w:val="left" w:pos="2730"/>
      </w:tabs>
    </w:pPr>
    <w:r w:rsidRPr="0023773D">
      <w:rPr>
        <w:noProof/>
        <w:lang w:eastAsia="it-IT"/>
      </w:rPr>
      <w:drawing>
        <wp:anchor distT="0" distB="0" distL="114300" distR="114300" simplePos="0" relativeHeight="251659264" behindDoc="0" locked="0" layoutInCell="1" allowOverlap="1" wp14:anchorId="274B7BB9" wp14:editId="15D620EE">
          <wp:simplePos x="0" y="0"/>
          <wp:positionH relativeFrom="column">
            <wp:posOffset>228600</wp:posOffset>
          </wp:positionH>
          <wp:positionV relativeFrom="paragraph">
            <wp:posOffset>146685</wp:posOffset>
          </wp:positionV>
          <wp:extent cx="558800" cy="571500"/>
          <wp:effectExtent l="0" t="0" r="0" b="0"/>
          <wp:wrapNone/>
          <wp:docPr id="3" name="Immagine 3" descr="picchio 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chio VER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23773D">
      <w:tab/>
    </w:r>
    <w:r w:rsidRPr="0023773D">
      <w:tab/>
    </w:r>
    <w:r>
      <w:t>Allegato A</w:t>
    </w:r>
  </w:p>
  <w:tbl>
    <w:tblPr>
      <w:tblW w:w="9461" w:type="dxa"/>
      <w:tblInd w:w="1207" w:type="dxa"/>
      <w:tblLook w:val="01E0" w:firstRow="1" w:lastRow="1" w:firstColumn="1" w:lastColumn="1" w:noHBand="0" w:noVBand="0"/>
    </w:tblPr>
    <w:tblGrid>
      <w:gridCol w:w="4650"/>
      <w:gridCol w:w="4811"/>
    </w:tblGrid>
    <w:tr w:rsidR="00D846F9" w:rsidRPr="0023773D" w:rsidTr="00B4010C">
      <w:trPr>
        <w:trHeight w:val="622"/>
      </w:trPr>
      <w:tc>
        <w:tcPr>
          <w:tcW w:w="4650" w:type="dxa"/>
        </w:tcPr>
        <w:p w:rsidR="00D846F9" w:rsidRPr="0023773D" w:rsidRDefault="00D846F9" w:rsidP="0023773D">
          <w:pPr>
            <w:pStyle w:val="Intestazione"/>
            <w:tabs>
              <w:tab w:val="left" w:pos="2730"/>
            </w:tabs>
            <w:rPr>
              <w:b/>
            </w:rPr>
          </w:pPr>
          <w:r w:rsidRPr="0023773D">
            <w:rPr>
              <w:b/>
            </w:rPr>
            <w:t>REGIONE MARCHE</w:t>
          </w:r>
          <w:r w:rsidRPr="0023773D">
            <w:rPr>
              <w:b/>
              <w:i/>
            </w:rPr>
            <w:t xml:space="preserve">                                 </w:t>
          </w:r>
          <w:r w:rsidRPr="0023773D">
            <w:rPr>
              <w:b/>
              <w:i/>
            </w:rPr>
            <w:br/>
          </w:r>
          <w:r w:rsidRPr="0023773D">
            <w:rPr>
              <w:b/>
            </w:rPr>
            <w:t>GIUNTA REGIONALE</w:t>
          </w:r>
          <w:r>
            <w:rPr>
              <w:b/>
            </w:rPr>
            <w:t xml:space="preserve">                                                                        </w:t>
          </w:r>
        </w:p>
        <w:p w:rsidR="00D846F9" w:rsidRPr="0023773D" w:rsidRDefault="00D846F9" w:rsidP="0023773D">
          <w:pPr>
            <w:pStyle w:val="Intestazione"/>
            <w:tabs>
              <w:tab w:val="left" w:pos="2730"/>
            </w:tabs>
            <w:rPr>
              <w:b/>
            </w:rPr>
          </w:pPr>
        </w:p>
      </w:tc>
      <w:tc>
        <w:tcPr>
          <w:tcW w:w="4811" w:type="dxa"/>
        </w:tcPr>
        <w:p w:rsidR="00D846F9" w:rsidRPr="0023773D" w:rsidRDefault="00D846F9" w:rsidP="0023773D">
          <w:pPr>
            <w:pStyle w:val="Intestazione"/>
            <w:tabs>
              <w:tab w:val="left" w:pos="2730"/>
            </w:tabs>
            <w:rPr>
              <w:b/>
            </w:rPr>
          </w:pPr>
        </w:p>
      </w:tc>
    </w:tr>
  </w:tbl>
  <w:p w:rsidR="00D846F9" w:rsidRDefault="00D846F9" w:rsidP="0023773D">
    <w:pPr>
      <w:pStyle w:val="Intestazione"/>
      <w:tabs>
        <w:tab w:val="clear" w:pos="4819"/>
        <w:tab w:val="clear" w:pos="9638"/>
        <w:tab w:val="left" w:pos="27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38B5"/>
    <w:multiLevelType w:val="hybridMultilevel"/>
    <w:tmpl w:val="5358CB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18168D1"/>
    <w:multiLevelType w:val="hybridMultilevel"/>
    <w:tmpl w:val="CCECFAC6"/>
    <w:lvl w:ilvl="0" w:tplc="04100001">
      <w:start w:val="1"/>
      <w:numFmt w:val="bullet"/>
      <w:lvlText w:val=""/>
      <w:lvlJc w:val="left"/>
      <w:pPr>
        <w:ind w:left="2136" w:hanging="360"/>
      </w:pPr>
      <w:rPr>
        <w:rFonts w:ascii="Symbol" w:hAnsi="Symbol" w:hint="default"/>
      </w:rPr>
    </w:lvl>
    <w:lvl w:ilvl="1" w:tplc="04100003">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
    <w:nsid w:val="0B346AF7"/>
    <w:multiLevelType w:val="hybridMultilevel"/>
    <w:tmpl w:val="603EBBEE"/>
    <w:lvl w:ilvl="0" w:tplc="2F0E891C">
      <w:start w:val="1"/>
      <w:numFmt w:val="decimal"/>
      <w:lvlText w:val="%1."/>
      <w:lvlJc w:val="left"/>
      <w:pPr>
        <w:ind w:left="360" w:hanging="360"/>
      </w:pPr>
      <w:rPr>
        <w:rFonts w:hint="default"/>
        <w:color w:val="auto"/>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nsid w:val="14DA1739"/>
    <w:multiLevelType w:val="hybridMultilevel"/>
    <w:tmpl w:val="18EA51F6"/>
    <w:lvl w:ilvl="0" w:tplc="756AEAAE">
      <w:numFmt w:val="bullet"/>
      <w:lvlText w:val="-"/>
      <w:lvlJc w:val="left"/>
      <w:pPr>
        <w:ind w:left="1080" w:hanging="360"/>
      </w:pPr>
      <w:rPr>
        <w:rFonts w:ascii="Calibri" w:eastAsiaTheme="minorHAnsi" w:hAnsi="Calibri" w:cstheme="minorBidi"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158E0B86"/>
    <w:multiLevelType w:val="hybridMultilevel"/>
    <w:tmpl w:val="7A9E6914"/>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42754F"/>
    <w:multiLevelType w:val="hybridMultilevel"/>
    <w:tmpl w:val="41D0299E"/>
    <w:lvl w:ilvl="0" w:tplc="3FE0D136">
      <w:start w:val="4"/>
      <w:numFmt w:val="bullet"/>
      <w:lvlText w:val="-"/>
      <w:lvlJc w:val="left"/>
      <w:pPr>
        <w:ind w:left="1440" w:hanging="360"/>
      </w:pPr>
      <w:rPr>
        <w:rFonts w:ascii="Calibri" w:eastAsia="Calibr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1C692528"/>
    <w:multiLevelType w:val="hybridMultilevel"/>
    <w:tmpl w:val="930840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DA217A7"/>
    <w:multiLevelType w:val="hybridMultilevel"/>
    <w:tmpl w:val="2368B60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DC533C3"/>
    <w:multiLevelType w:val="hybridMultilevel"/>
    <w:tmpl w:val="1B004C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0FE614C"/>
    <w:multiLevelType w:val="hybridMultilevel"/>
    <w:tmpl w:val="F9F02E78"/>
    <w:lvl w:ilvl="0" w:tplc="096E32D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nsid w:val="29543E0E"/>
    <w:multiLevelType w:val="hybridMultilevel"/>
    <w:tmpl w:val="2476369A"/>
    <w:lvl w:ilvl="0" w:tplc="818ECE34">
      <w:start w:val="12"/>
      <w:numFmt w:val="lowerLetter"/>
      <w:lvlText w:val="%1)"/>
      <w:lvlJc w:val="left"/>
      <w:pPr>
        <w:ind w:left="720" w:hanging="360"/>
      </w:pPr>
      <w:rPr>
        <w:rFonts w:hint="default"/>
        <w:i/>
        <w:color w:val="2F5496" w:themeColor="accent5" w:themeShade="BF"/>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C42239C"/>
    <w:multiLevelType w:val="hybridMultilevel"/>
    <w:tmpl w:val="AF526276"/>
    <w:lvl w:ilvl="0" w:tplc="0410000F">
      <w:start w:val="1"/>
      <w:numFmt w:val="decimal"/>
      <w:lvlText w:val="%1."/>
      <w:lvlJc w:val="left"/>
      <w:pPr>
        <w:ind w:left="1146" w:hanging="360"/>
      </w:p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nsid w:val="35B472DD"/>
    <w:multiLevelType w:val="hybridMultilevel"/>
    <w:tmpl w:val="0E589D32"/>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nsid w:val="35E84C25"/>
    <w:multiLevelType w:val="hybridMultilevel"/>
    <w:tmpl w:val="B638F3A2"/>
    <w:lvl w:ilvl="0" w:tplc="1FB605AC">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nsid w:val="37F31EA1"/>
    <w:multiLevelType w:val="hybridMultilevel"/>
    <w:tmpl w:val="652EFF96"/>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96046B9"/>
    <w:multiLevelType w:val="hybridMultilevel"/>
    <w:tmpl w:val="98C0892C"/>
    <w:lvl w:ilvl="0" w:tplc="826E31FA">
      <w:start w:val="1"/>
      <w:numFmt w:val="lowerLetter"/>
      <w:lvlText w:val="%1)"/>
      <w:lvlJc w:val="left"/>
      <w:pPr>
        <w:ind w:left="2121" w:hanging="705"/>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6">
    <w:nsid w:val="3AA9256E"/>
    <w:multiLevelType w:val="hybridMultilevel"/>
    <w:tmpl w:val="408A4E42"/>
    <w:lvl w:ilvl="0" w:tplc="096E32DE">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CD9148F"/>
    <w:multiLevelType w:val="hybridMultilevel"/>
    <w:tmpl w:val="6212E31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F736F2F"/>
    <w:multiLevelType w:val="hybridMultilevel"/>
    <w:tmpl w:val="7DF219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138370B"/>
    <w:multiLevelType w:val="hybridMultilevel"/>
    <w:tmpl w:val="525E5990"/>
    <w:lvl w:ilvl="0" w:tplc="973669D4">
      <w:start w:val="1"/>
      <w:numFmt w:val="decimal"/>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0">
    <w:nsid w:val="413B3594"/>
    <w:multiLevelType w:val="multilevel"/>
    <w:tmpl w:val="B002AF6E"/>
    <w:lvl w:ilvl="0">
      <w:start w:val="1"/>
      <w:numFmt w:val="decimal"/>
      <w:lvlText w:val="%1."/>
      <w:lvlJc w:val="left"/>
      <w:pPr>
        <w:ind w:left="360" w:hanging="360"/>
      </w:pPr>
      <w:rPr>
        <w:rFonts w:hint="default"/>
        <w:b w:val="0"/>
        <w:sz w:val="28"/>
        <w:szCs w:val="28"/>
      </w:rPr>
    </w:lvl>
    <w:lvl w:ilvl="1">
      <w:start w:val="1"/>
      <w:numFmt w:val="bullet"/>
      <w:lvlText w:val=""/>
      <w:lvlJc w:val="left"/>
      <w:pPr>
        <w:ind w:left="450" w:hanging="450"/>
      </w:pPr>
      <w:rPr>
        <w:rFonts w:ascii="Symbol" w:hAnsi="Symbol" w:hint="default"/>
        <w:b w:val="0"/>
        <w:color w:val="auto"/>
      </w:rPr>
    </w:lvl>
    <w:lvl w:ilvl="2">
      <w:start w:val="1"/>
      <w:numFmt w:val="decimal"/>
      <w:isLgl/>
      <w:lvlText w:val="%1.%2.%3"/>
      <w:lvlJc w:val="left"/>
      <w:pPr>
        <w:ind w:left="720" w:hanging="720"/>
      </w:pPr>
      <w:rPr>
        <w:rFonts w:ascii="Calibri" w:hAnsi="Calibri" w:cs="Calibri" w:hint="default"/>
      </w:rPr>
    </w:lvl>
    <w:lvl w:ilvl="3">
      <w:start w:val="1"/>
      <w:numFmt w:val="bullet"/>
      <w:lvlText w:val=""/>
      <w:lvlJc w:val="left"/>
      <w:pPr>
        <w:ind w:left="1080" w:hanging="1080"/>
      </w:pPr>
      <w:rPr>
        <w:rFonts w:ascii="Symbol" w:hAnsi="Symbol" w:hint="default"/>
      </w:rPr>
    </w:lvl>
    <w:lvl w:ilvl="4">
      <w:start w:val="1"/>
      <w:numFmt w:val="decimal"/>
      <w:isLgl/>
      <w:lvlText w:val="%1.%2.%3.%4.%5"/>
      <w:lvlJc w:val="left"/>
      <w:pPr>
        <w:ind w:left="1080" w:hanging="1080"/>
      </w:pPr>
      <w:rPr>
        <w:rFonts w:ascii="Calibri" w:hAnsi="Calibri" w:cs="Calibri" w:hint="default"/>
      </w:rPr>
    </w:lvl>
    <w:lvl w:ilvl="5">
      <w:start w:val="1"/>
      <w:numFmt w:val="decimal"/>
      <w:isLgl/>
      <w:lvlText w:val="%1.%2.%3.%4.%5.%6"/>
      <w:lvlJc w:val="left"/>
      <w:pPr>
        <w:ind w:left="1440" w:hanging="1440"/>
      </w:pPr>
      <w:rPr>
        <w:rFonts w:ascii="Calibri" w:hAnsi="Calibri" w:cs="Calibri" w:hint="default"/>
      </w:rPr>
    </w:lvl>
    <w:lvl w:ilvl="6">
      <w:start w:val="1"/>
      <w:numFmt w:val="decimal"/>
      <w:isLgl/>
      <w:lvlText w:val="%1.%2.%3.%4.%5.%6.%7"/>
      <w:lvlJc w:val="left"/>
      <w:pPr>
        <w:ind w:left="1440" w:hanging="1440"/>
      </w:pPr>
      <w:rPr>
        <w:rFonts w:ascii="Calibri" w:hAnsi="Calibri" w:cs="Calibri" w:hint="default"/>
      </w:rPr>
    </w:lvl>
    <w:lvl w:ilvl="7">
      <w:start w:val="1"/>
      <w:numFmt w:val="decimal"/>
      <w:isLgl/>
      <w:lvlText w:val="%1.%2.%3.%4.%5.%6.%7.%8"/>
      <w:lvlJc w:val="left"/>
      <w:pPr>
        <w:ind w:left="1800" w:hanging="1800"/>
      </w:pPr>
      <w:rPr>
        <w:rFonts w:ascii="Calibri" w:hAnsi="Calibri" w:cs="Calibri" w:hint="default"/>
      </w:rPr>
    </w:lvl>
    <w:lvl w:ilvl="8">
      <w:start w:val="1"/>
      <w:numFmt w:val="decimal"/>
      <w:isLgl/>
      <w:lvlText w:val="%1.%2.%3.%4.%5.%6.%7.%8.%9"/>
      <w:lvlJc w:val="left"/>
      <w:pPr>
        <w:ind w:left="1800" w:hanging="1800"/>
      </w:pPr>
      <w:rPr>
        <w:rFonts w:ascii="Calibri" w:hAnsi="Calibri" w:cs="Calibri" w:hint="default"/>
      </w:rPr>
    </w:lvl>
  </w:abstractNum>
  <w:abstractNum w:abstractNumId="21">
    <w:nsid w:val="44C20B5B"/>
    <w:multiLevelType w:val="hybridMultilevel"/>
    <w:tmpl w:val="BB122038"/>
    <w:lvl w:ilvl="0" w:tplc="756AEAAE">
      <w:numFmt w:val="bullet"/>
      <w:lvlText w:val="-"/>
      <w:lvlJc w:val="left"/>
      <w:pPr>
        <w:ind w:left="1440" w:hanging="360"/>
      </w:pPr>
      <w:rPr>
        <w:rFonts w:ascii="Calibri" w:eastAsiaTheme="minorHAnsi" w:hAnsi="Calibri"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45853DD5"/>
    <w:multiLevelType w:val="hybridMultilevel"/>
    <w:tmpl w:val="EFBA4166"/>
    <w:lvl w:ilvl="0" w:tplc="973669D4">
      <w:start w:val="6"/>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3">
    <w:nsid w:val="485F2EB9"/>
    <w:multiLevelType w:val="hybridMultilevel"/>
    <w:tmpl w:val="D3305D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A821A0C"/>
    <w:multiLevelType w:val="hybridMultilevel"/>
    <w:tmpl w:val="4858BF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B3616CF"/>
    <w:multiLevelType w:val="hybridMultilevel"/>
    <w:tmpl w:val="21EE1BCC"/>
    <w:lvl w:ilvl="0" w:tplc="EBA0E08E">
      <w:start w:val="1"/>
      <w:numFmt w:val="decimal"/>
      <w:lvlText w:val="CRITERIO %1."/>
      <w:lvlJc w:val="left"/>
      <w:pPr>
        <w:ind w:left="644" w:hanging="360"/>
      </w:pPr>
      <w:rPr>
        <w:rFonts w:ascii="Gill Sans MT" w:hAnsi="Gill Sans MT" w:hint="default"/>
        <w:b/>
        <w:i/>
        <w:sz w:val="18"/>
        <w:u w:val="single"/>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6">
    <w:nsid w:val="4C8A1B9F"/>
    <w:multiLevelType w:val="hybridMultilevel"/>
    <w:tmpl w:val="D7E03452"/>
    <w:lvl w:ilvl="0" w:tplc="973669D4">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49231EA"/>
    <w:multiLevelType w:val="hybridMultilevel"/>
    <w:tmpl w:val="D5F0DD0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BB206D3"/>
    <w:multiLevelType w:val="hybridMultilevel"/>
    <w:tmpl w:val="F6FCAD1E"/>
    <w:lvl w:ilvl="0" w:tplc="756AEAAE">
      <w:numFmt w:val="bullet"/>
      <w:lvlText w:val="-"/>
      <w:lvlJc w:val="left"/>
      <w:pPr>
        <w:ind w:left="360" w:hanging="360"/>
      </w:pPr>
      <w:rPr>
        <w:rFonts w:ascii="Calibri" w:eastAsiaTheme="minorHAnsi" w:hAnsi="Calibri" w:cstheme="minorBidi"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9">
    <w:nsid w:val="5BDE212F"/>
    <w:multiLevelType w:val="hybridMultilevel"/>
    <w:tmpl w:val="0E589D32"/>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0">
    <w:nsid w:val="5C03339B"/>
    <w:multiLevelType w:val="hybridMultilevel"/>
    <w:tmpl w:val="765E71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CE16E4B"/>
    <w:multiLevelType w:val="hybridMultilevel"/>
    <w:tmpl w:val="0A3AA25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nsid w:val="60590732"/>
    <w:multiLevelType w:val="hybridMultilevel"/>
    <w:tmpl w:val="73BA1C24"/>
    <w:lvl w:ilvl="0" w:tplc="756AEAAE">
      <w:numFmt w:val="bullet"/>
      <w:lvlText w:val="-"/>
      <w:lvlJc w:val="left"/>
      <w:pPr>
        <w:ind w:left="2844" w:hanging="360"/>
      </w:pPr>
      <w:rPr>
        <w:rFonts w:ascii="Calibri" w:eastAsiaTheme="minorHAnsi" w:hAnsi="Calibri" w:cstheme="minorBidi" w:hint="default"/>
      </w:rPr>
    </w:lvl>
    <w:lvl w:ilvl="1" w:tplc="04100003">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33">
    <w:nsid w:val="61111D00"/>
    <w:multiLevelType w:val="hybridMultilevel"/>
    <w:tmpl w:val="F6748882"/>
    <w:lvl w:ilvl="0" w:tplc="756AEAAE">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756AEAAE">
      <w:numFmt w:val="bullet"/>
      <w:lvlText w:val="-"/>
      <w:lvlJc w:val="left"/>
      <w:pPr>
        <w:ind w:left="2160" w:hanging="360"/>
      </w:pPr>
      <w:rPr>
        <w:rFonts w:ascii="Calibri" w:eastAsiaTheme="minorHAnsi" w:hAnsi="Calibri" w:cstheme="minorBidi"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1EB4CF0"/>
    <w:multiLevelType w:val="hybridMultilevel"/>
    <w:tmpl w:val="F2C28B84"/>
    <w:lvl w:ilvl="0" w:tplc="04100001">
      <w:start w:val="1"/>
      <w:numFmt w:val="bullet"/>
      <w:lvlText w:val=""/>
      <w:lvlJc w:val="left"/>
      <w:pPr>
        <w:ind w:left="2138" w:hanging="360"/>
      </w:pPr>
      <w:rPr>
        <w:rFonts w:ascii="Symbol" w:hAnsi="Symbol" w:hint="default"/>
      </w:rPr>
    </w:lvl>
    <w:lvl w:ilvl="1" w:tplc="04100003">
      <w:start w:val="1"/>
      <w:numFmt w:val="bullet"/>
      <w:lvlText w:val="o"/>
      <w:lvlJc w:val="left"/>
      <w:pPr>
        <w:ind w:left="2858" w:hanging="360"/>
      </w:pPr>
      <w:rPr>
        <w:rFonts w:ascii="Courier New" w:hAnsi="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35">
    <w:nsid w:val="63AD3B4B"/>
    <w:multiLevelType w:val="hybridMultilevel"/>
    <w:tmpl w:val="7CEE565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6AA5C7D"/>
    <w:multiLevelType w:val="hybridMultilevel"/>
    <w:tmpl w:val="B50CFD4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7">
    <w:nsid w:val="68BF24FD"/>
    <w:multiLevelType w:val="hybridMultilevel"/>
    <w:tmpl w:val="6D6AE3F6"/>
    <w:lvl w:ilvl="0" w:tplc="2F0E891C">
      <w:start w:val="1"/>
      <w:numFmt w:val="decimal"/>
      <w:lvlText w:val="%1."/>
      <w:lvlJc w:val="left"/>
      <w:pPr>
        <w:ind w:left="360" w:hanging="360"/>
      </w:pPr>
      <w:rPr>
        <w:rFonts w:hint="default"/>
        <w:color w:val="auto"/>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8">
    <w:nsid w:val="6E933DC1"/>
    <w:multiLevelType w:val="hybridMultilevel"/>
    <w:tmpl w:val="D7E03452"/>
    <w:lvl w:ilvl="0" w:tplc="973669D4">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FE45864"/>
    <w:multiLevelType w:val="hybridMultilevel"/>
    <w:tmpl w:val="64C6A02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2476535"/>
    <w:multiLevelType w:val="hybridMultilevel"/>
    <w:tmpl w:val="C3B0BCB0"/>
    <w:lvl w:ilvl="0" w:tplc="04100019">
      <w:start w:val="1"/>
      <w:numFmt w:val="lowerLetter"/>
      <w:lvlText w:val="%1."/>
      <w:lvlJc w:val="left"/>
      <w:pPr>
        <w:ind w:left="1866" w:hanging="360"/>
      </w:p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1">
    <w:nsid w:val="78D85A85"/>
    <w:multiLevelType w:val="hybridMultilevel"/>
    <w:tmpl w:val="B6824E1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2">
    <w:nsid w:val="797E3BAB"/>
    <w:multiLevelType w:val="hybridMultilevel"/>
    <w:tmpl w:val="7ED0560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3">
    <w:nsid w:val="79C542C3"/>
    <w:multiLevelType w:val="hybridMultilevel"/>
    <w:tmpl w:val="F5928F2A"/>
    <w:lvl w:ilvl="0" w:tplc="0410000F">
      <w:start w:val="1"/>
      <w:numFmt w:val="decimal"/>
      <w:lvlText w:val="%1."/>
      <w:lvlJc w:val="left"/>
      <w:pPr>
        <w:ind w:left="786" w:hanging="360"/>
      </w:pPr>
    </w:lvl>
    <w:lvl w:ilvl="1" w:tplc="0410000F">
      <w:start w:val="1"/>
      <w:numFmt w:val="decimal"/>
      <w:lvlText w:val="%2."/>
      <w:lvlJc w:val="left"/>
      <w:pPr>
        <w:ind w:left="1440" w:hanging="360"/>
      </w:pPr>
    </w:lvl>
    <w:lvl w:ilvl="2" w:tplc="D764C7EA">
      <w:start w:val="3"/>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4"/>
  </w:num>
  <w:num w:numId="2">
    <w:abstractNumId w:val="20"/>
  </w:num>
  <w:num w:numId="3">
    <w:abstractNumId w:val="31"/>
  </w:num>
  <w:num w:numId="4">
    <w:abstractNumId w:val="43"/>
  </w:num>
  <w:num w:numId="5">
    <w:abstractNumId w:val="3"/>
  </w:num>
  <w:num w:numId="6">
    <w:abstractNumId w:val="19"/>
  </w:num>
  <w:num w:numId="7">
    <w:abstractNumId w:val="39"/>
  </w:num>
  <w:num w:numId="8">
    <w:abstractNumId w:val="5"/>
  </w:num>
  <w:num w:numId="9">
    <w:abstractNumId w:val="14"/>
  </w:num>
  <w:num w:numId="10">
    <w:abstractNumId w:val="22"/>
  </w:num>
  <w:num w:numId="11">
    <w:abstractNumId w:val="18"/>
  </w:num>
  <w:num w:numId="12">
    <w:abstractNumId w:val="37"/>
  </w:num>
  <w:num w:numId="13">
    <w:abstractNumId w:val="27"/>
  </w:num>
  <w:num w:numId="14">
    <w:abstractNumId w:val="26"/>
  </w:num>
  <w:num w:numId="15">
    <w:abstractNumId w:val="33"/>
  </w:num>
  <w:num w:numId="16">
    <w:abstractNumId w:val="2"/>
  </w:num>
  <w:num w:numId="17">
    <w:abstractNumId w:val="15"/>
  </w:num>
  <w:num w:numId="18">
    <w:abstractNumId w:val="28"/>
  </w:num>
  <w:num w:numId="19">
    <w:abstractNumId w:val="35"/>
  </w:num>
  <w:num w:numId="20">
    <w:abstractNumId w:val="8"/>
  </w:num>
  <w:num w:numId="21">
    <w:abstractNumId w:val="12"/>
  </w:num>
  <w:num w:numId="22">
    <w:abstractNumId w:val="29"/>
  </w:num>
  <w:num w:numId="23">
    <w:abstractNumId w:val="36"/>
  </w:num>
  <w:num w:numId="24">
    <w:abstractNumId w:val="9"/>
  </w:num>
  <w:num w:numId="25">
    <w:abstractNumId w:val="16"/>
  </w:num>
  <w:num w:numId="26">
    <w:abstractNumId w:val="13"/>
  </w:num>
  <w:num w:numId="27">
    <w:abstractNumId w:val="21"/>
  </w:num>
  <w:num w:numId="28">
    <w:abstractNumId w:val="6"/>
  </w:num>
  <w:num w:numId="29">
    <w:abstractNumId w:val="38"/>
  </w:num>
  <w:num w:numId="30">
    <w:abstractNumId w:val="7"/>
  </w:num>
  <w:num w:numId="31">
    <w:abstractNumId w:val="0"/>
  </w:num>
  <w:num w:numId="32">
    <w:abstractNumId w:val="25"/>
  </w:num>
  <w:num w:numId="33">
    <w:abstractNumId w:val="17"/>
  </w:num>
  <w:num w:numId="34">
    <w:abstractNumId w:val="41"/>
  </w:num>
  <w:num w:numId="35">
    <w:abstractNumId w:val="30"/>
  </w:num>
  <w:num w:numId="36">
    <w:abstractNumId w:val="11"/>
  </w:num>
  <w:num w:numId="37">
    <w:abstractNumId w:val="42"/>
  </w:num>
  <w:num w:numId="38">
    <w:abstractNumId w:val="32"/>
  </w:num>
  <w:num w:numId="39">
    <w:abstractNumId w:val="40"/>
  </w:num>
  <w:num w:numId="40">
    <w:abstractNumId w:val="1"/>
  </w:num>
  <w:num w:numId="41">
    <w:abstractNumId w:val="4"/>
  </w:num>
  <w:num w:numId="42">
    <w:abstractNumId w:val="10"/>
  </w:num>
  <w:num w:numId="43">
    <w:abstractNumId w:val="23"/>
  </w:num>
  <w:num w:numId="44">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1BD"/>
    <w:rsid w:val="000221D8"/>
    <w:rsid w:val="000374D9"/>
    <w:rsid w:val="0004204F"/>
    <w:rsid w:val="0004230D"/>
    <w:rsid w:val="00052F9F"/>
    <w:rsid w:val="00055686"/>
    <w:rsid w:val="000721EF"/>
    <w:rsid w:val="00074A8B"/>
    <w:rsid w:val="00075105"/>
    <w:rsid w:val="000968C2"/>
    <w:rsid w:val="0009719F"/>
    <w:rsid w:val="000B1495"/>
    <w:rsid w:val="000B205F"/>
    <w:rsid w:val="000B4BE5"/>
    <w:rsid w:val="000B528D"/>
    <w:rsid w:val="000B6B17"/>
    <w:rsid w:val="000C59C8"/>
    <w:rsid w:val="000D69F4"/>
    <w:rsid w:val="000E08C2"/>
    <w:rsid w:val="000E0D43"/>
    <w:rsid w:val="000E17EC"/>
    <w:rsid w:val="001042BA"/>
    <w:rsid w:val="0010696C"/>
    <w:rsid w:val="00110A2C"/>
    <w:rsid w:val="00122F01"/>
    <w:rsid w:val="00126B9C"/>
    <w:rsid w:val="001278B4"/>
    <w:rsid w:val="00133FDE"/>
    <w:rsid w:val="001470CC"/>
    <w:rsid w:val="00161E44"/>
    <w:rsid w:val="00176398"/>
    <w:rsid w:val="00184487"/>
    <w:rsid w:val="00186203"/>
    <w:rsid w:val="00192026"/>
    <w:rsid w:val="00192A61"/>
    <w:rsid w:val="00193B32"/>
    <w:rsid w:val="00193B91"/>
    <w:rsid w:val="0019656C"/>
    <w:rsid w:val="001D3974"/>
    <w:rsid w:val="001F0F38"/>
    <w:rsid w:val="001F246E"/>
    <w:rsid w:val="001F2CFA"/>
    <w:rsid w:val="001F6525"/>
    <w:rsid w:val="0021601D"/>
    <w:rsid w:val="002200A7"/>
    <w:rsid w:val="00220BD9"/>
    <w:rsid w:val="00221FB4"/>
    <w:rsid w:val="002246BF"/>
    <w:rsid w:val="0023265E"/>
    <w:rsid w:val="00237012"/>
    <w:rsid w:val="0023773D"/>
    <w:rsid w:val="00244A85"/>
    <w:rsid w:val="00247E66"/>
    <w:rsid w:val="002538D2"/>
    <w:rsid w:val="002643DB"/>
    <w:rsid w:val="00286A10"/>
    <w:rsid w:val="0029625A"/>
    <w:rsid w:val="002A301C"/>
    <w:rsid w:val="002C0035"/>
    <w:rsid w:val="002C45B5"/>
    <w:rsid w:val="002D4A47"/>
    <w:rsid w:val="002E0A47"/>
    <w:rsid w:val="002E549E"/>
    <w:rsid w:val="002F1E77"/>
    <w:rsid w:val="003069F3"/>
    <w:rsid w:val="0031494B"/>
    <w:rsid w:val="00324795"/>
    <w:rsid w:val="00326C8E"/>
    <w:rsid w:val="00327198"/>
    <w:rsid w:val="00341732"/>
    <w:rsid w:val="00364AD9"/>
    <w:rsid w:val="00365399"/>
    <w:rsid w:val="00374410"/>
    <w:rsid w:val="003822B8"/>
    <w:rsid w:val="00385D03"/>
    <w:rsid w:val="003B5A7F"/>
    <w:rsid w:val="003E6853"/>
    <w:rsid w:val="00407EBC"/>
    <w:rsid w:val="00407EFC"/>
    <w:rsid w:val="00410118"/>
    <w:rsid w:val="00411BA2"/>
    <w:rsid w:val="00442A33"/>
    <w:rsid w:val="0045350E"/>
    <w:rsid w:val="00464986"/>
    <w:rsid w:val="0046762C"/>
    <w:rsid w:val="00477BA4"/>
    <w:rsid w:val="00485FB0"/>
    <w:rsid w:val="004B5029"/>
    <w:rsid w:val="004C47DF"/>
    <w:rsid w:val="004C6F0C"/>
    <w:rsid w:val="004D47C4"/>
    <w:rsid w:val="004F558F"/>
    <w:rsid w:val="00501665"/>
    <w:rsid w:val="00504298"/>
    <w:rsid w:val="0050535C"/>
    <w:rsid w:val="00505EDB"/>
    <w:rsid w:val="005104B1"/>
    <w:rsid w:val="0053165E"/>
    <w:rsid w:val="005360F1"/>
    <w:rsid w:val="00540DD1"/>
    <w:rsid w:val="0054614B"/>
    <w:rsid w:val="00553DD5"/>
    <w:rsid w:val="00557FB5"/>
    <w:rsid w:val="00566745"/>
    <w:rsid w:val="00567590"/>
    <w:rsid w:val="00583D25"/>
    <w:rsid w:val="005879AD"/>
    <w:rsid w:val="005914AE"/>
    <w:rsid w:val="005935AC"/>
    <w:rsid w:val="00594BB8"/>
    <w:rsid w:val="005A3AB3"/>
    <w:rsid w:val="005A5C4B"/>
    <w:rsid w:val="005A7530"/>
    <w:rsid w:val="005B7CDC"/>
    <w:rsid w:val="005C2F55"/>
    <w:rsid w:val="005D7217"/>
    <w:rsid w:val="00613366"/>
    <w:rsid w:val="00620100"/>
    <w:rsid w:val="00632BD9"/>
    <w:rsid w:val="00633FD5"/>
    <w:rsid w:val="00634CF5"/>
    <w:rsid w:val="00642662"/>
    <w:rsid w:val="006439E2"/>
    <w:rsid w:val="006604EA"/>
    <w:rsid w:val="00662974"/>
    <w:rsid w:val="00684AE6"/>
    <w:rsid w:val="00686377"/>
    <w:rsid w:val="006941F0"/>
    <w:rsid w:val="006D1502"/>
    <w:rsid w:val="006D3C3D"/>
    <w:rsid w:val="006D484A"/>
    <w:rsid w:val="00700033"/>
    <w:rsid w:val="007063BF"/>
    <w:rsid w:val="00723B23"/>
    <w:rsid w:val="00723F0B"/>
    <w:rsid w:val="007257B9"/>
    <w:rsid w:val="00727C26"/>
    <w:rsid w:val="00737820"/>
    <w:rsid w:val="00753E74"/>
    <w:rsid w:val="0075583B"/>
    <w:rsid w:val="00766FC5"/>
    <w:rsid w:val="00775088"/>
    <w:rsid w:val="007A3C3A"/>
    <w:rsid w:val="007B2C30"/>
    <w:rsid w:val="007B6D97"/>
    <w:rsid w:val="007C61A8"/>
    <w:rsid w:val="007C7F0C"/>
    <w:rsid w:val="007D54AB"/>
    <w:rsid w:val="007D5651"/>
    <w:rsid w:val="007E5DC4"/>
    <w:rsid w:val="007E79B2"/>
    <w:rsid w:val="007F2672"/>
    <w:rsid w:val="008056BD"/>
    <w:rsid w:val="0081681F"/>
    <w:rsid w:val="0082412C"/>
    <w:rsid w:val="00824FE7"/>
    <w:rsid w:val="0082762A"/>
    <w:rsid w:val="00831772"/>
    <w:rsid w:val="00833066"/>
    <w:rsid w:val="0084332F"/>
    <w:rsid w:val="00847176"/>
    <w:rsid w:val="00851169"/>
    <w:rsid w:val="00852D65"/>
    <w:rsid w:val="008905D3"/>
    <w:rsid w:val="00892F09"/>
    <w:rsid w:val="0089724E"/>
    <w:rsid w:val="0089797A"/>
    <w:rsid w:val="008A2319"/>
    <w:rsid w:val="008C3574"/>
    <w:rsid w:val="008C40AE"/>
    <w:rsid w:val="008C675D"/>
    <w:rsid w:val="008D53DA"/>
    <w:rsid w:val="008D5DCE"/>
    <w:rsid w:val="008E47FC"/>
    <w:rsid w:val="008E7A07"/>
    <w:rsid w:val="008E7D98"/>
    <w:rsid w:val="008F7C08"/>
    <w:rsid w:val="0091314B"/>
    <w:rsid w:val="0092036B"/>
    <w:rsid w:val="009455D0"/>
    <w:rsid w:val="00956BDF"/>
    <w:rsid w:val="009609B3"/>
    <w:rsid w:val="00964035"/>
    <w:rsid w:val="00967A45"/>
    <w:rsid w:val="0097644F"/>
    <w:rsid w:val="0099026C"/>
    <w:rsid w:val="009A1986"/>
    <w:rsid w:val="009B5CD9"/>
    <w:rsid w:val="009F5B98"/>
    <w:rsid w:val="00A00CC8"/>
    <w:rsid w:val="00A11CE6"/>
    <w:rsid w:val="00A25EAC"/>
    <w:rsid w:val="00A341D5"/>
    <w:rsid w:val="00A621F8"/>
    <w:rsid w:val="00A63BB2"/>
    <w:rsid w:val="00A641BB"/>
    <w:rsid w:val="00A70A47"/>
    <w:rsid w:val="00A710D6"/>
    <w:rsid w:val="00A83D5B"/>
    <w:rsid w:val="00A85331"/>
    <w:rsid w:val="00A86E74"/>
    <w:rsid w:val="00A95656"/>
    <w:rsid w:val="00A970E8"/>
    <w:rsid w:val="00AA17B6"/>
    <w:rsid w:val="00AB3832"/>
    <w:rsid w:val="00AB3C7C"/>
    <w:rsid w:val="00AC1AFF"/>
    <w:rsid w:val="00AD0BC9"/>
    <w:rsid w:val="00AD1274"/>
    <w:rsid w:val="00AD3A91"/>
    <w:rsid w:val="00AE0AA2"/>
    <w:rsid w:val="00AE769D"/>
    <w:rsid w:val="00AF6FB8"/>
    <w:rsid w:val="00B018CC"/>
    <w:rsid w:val="00B04440"/>
    <w:rsid w:val="00B077C7"/>
    <w:rsid w:val="00B114CC"/>
    <w:rsid w:val="00B25FCD"/>
    <w:rsid w:val="00B4010C"/>
    <w:rsid w:val="00B41422"/>
    <w:rsid w:val="00B46CC4"/>
    <w:rsid w:val="00B66E9C"/>
    <w:rsid w:val="00B72A53"/>
    <w:rsid w:val="00B86625"/>
    <w:rsid w:val="00BA5091"/>
    <w:rsid w:val="00BA6655"/>
    <w:rsid w:val="00BB6EC3"/>
    <w:rsid w:val="00BC0F17"/>
    <w:rsid w:val="00BC1931"/>
    <w:rsid w:val="00BD48DF"/>
    <w:rsid w:val="00BE054F"/>
    <w:rsid w:val="00BE19CB"/>
    <w:rsid w:val="00BF0222"/>
    <w:rsid w:val="00BF4B14"/>
    <w:rsid w:val="00C127B2"/>
    <w:rsid w:val="00C32AC6"/>
    <w:rsid w:val="00C339DF"/>
    <w:rsid w:val="00C37BF1"/>
    <w:rsid w:val="00C414B4"/>
    <w:rsid w:val="00C51171"/>
    <w:rsid w:val="00C56509"/>
    <w:rsid w:val="00C6190C"/>
    <w:rsid w:val="00C65CD5"/>
    <w:rsid w:val="00C70CB4"/>
    <w:rsid w:val="00C71609"/>
    <w:rsid w:val="00C7710B"/>
    <w:rsid w:val="00C77B6A"/>
    <w:rsid w:val="00C77F97"/>
    <w:rsid w:val="00C804EC"/>
    <w:rsid w:val="00C95A37"/>
    <w:rsid w:val="00CA24C9"/>
    <w:rsid w:val="00CB3A72"/>
    <w:rsid w:val="00CB5862"/>
    <w:rsid w:val="00CB639F"/>
    <w:rsid w:val="00CC1446"/>
    <w:rsid w:val="00CD1BDE"/>
    <w:rsid w:val="00CD67A2"/>
    <w:rsid w:val="00CF467A"/>
    <w:rsid w:val="00CF6B54"/>
    <w:rsid w:val="00D06C8D"/>
    <w:rsid w:val="00D13C4B"/>
    <w:rsid w:val="00D141AE"/>
    <w:rsid w:val="00D20755"/>
    <w:rsid w:val="00D442B8"/>
    <w:rsid w:val="00D52F7F"/>
    <w:rsid w:val="00D650F3"/>
    <w:rsid w:val="00D82219"/>
    <w:rsid w:val="00D846F9"/>
    <w:rsid w:val="00DA7FD0"/>
    <w:rsid w:val="00DB2F25"/>
    <w:rsid w:val="00DD2ACF"/>
    <w:rsid w:val="00DD5DAE"/>
    <w:rsid w:val="00DF63A1"/>
    <w:rsid w:val="00E151BD"/>
    <w:rsid w:val="00E46227"/>
    <w:rsid w:val="00E806E5"/>
    <w:rsid w:val="00E80B90"/>
    <w:rsid w:val="00E9218E"/>
    <w:rsid w:val="00E95CAF"/>
    <w:rsid w:val="00EC20B7"/>
    <w:rsid w:val="00ED0F5B"/>
    <w:rsid w:val="00F1789C"/>
    <w:rsid w:val="00F226BF"/>
    <w:rsid w:val="00F2593F"/>
    <w:rsid w:val="00F32DA2"/>
    <w:rsid w:val="00F361B0"/>
    <w:rsid w:val="00F46170"/>
    <w:rsid w:val="00F573A3"/>
    <w:rsid w:val="00F73B4F"/>
    <w:rsid w:val="00F7739E"/>
    <w:rsid w:val="00F84695"/>
    <w:rsid w:val="00F848C8"/>
    <w:rsid w:val="00F91716"/>
    <w:rsid w:val="00F9623B"/>
    <w:rsid w:val="00FC3552"/>
    <w:rsid w:val="00FC5651"/>
    <w:rsid w:val="00FC7F04"/>
    <w:rsid w:val="00FD4F5A"/>
    <w:rsid w:val="00FD50FB"/>
    <w:rsid w:val="00FE50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78FA768E-35BE-4B23-8BB0-2E87F59E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151BD"/>
    <w:pPr>
      <w:spacing w:after="0" w:line="240" w:lineRule="auto"/>
    </w:pPr>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E151BD"/>
    <w:rPr>
      <w:rFonts w:ascii="Arial" w:hAnsi="Arial" w:cs="Arial"/>
      <w:b/>
      <w:bCs/>
      <w:color w:val="auto"/>
      <w:sz w:val="17"/>
      <w:szCs w:val="17"/>
      <w:u w:val="none"/>
      <w:effect w:val="none"/>
    </w:rPr>
  </w:style>
  <w:style w:type="paragraph" w:customStyle="1" w:styleId="titolo4">
    <w:name w:val="titolo4"/>
    <w:basedOn w:val="Normale"/>
    <w:uiPriority w:val="99"/>
    <w:rsid w:val="00E151BD"/>
    <w:pPr>
      <w:jc w:val="center"/>
    </w:pPr>
    <w:rPr>
      <w:rFonts w:ascii="Arial" w:hAnsi="Arial" w:cs="Arial"/>
      <w:b/>
      <w:bCs/>
      <w:sz w:val="22"/>
      <w:szCs w:val="22"/>
    </w:rPr>
  </w:style>
  <w:style w:type="paragraph" w:styleId="Paragrafoelenco">
    <w:name w:val="List Paragraph"/>
    <w:basedOn w:val="Normale"/>
    <w:link w:val="ParagrafoelencoCarattere"/>
    <w:uiPriority w:val="34"/>
    <w:qFormat/>
    <w:rsid w:val="00E151BD"/>
    <w:pPr>
      <w:ind w:left="708"/>
    </w:pPr>
  </w:style>
  <w:style w:type="paragraph" w:styleId="NormaleWeb">
    <w:name w:val="Normal (Web)"/>
    <w:basedOn w:val="Normale"/>
    <w:uiPriority w:val="99"/>
    <w:unhideWhenUsed/>
    <w:rsid w:val="00634CF5"/>
    <w:pPr>
      <w:spacing w:before="100" w:beforeAutospacing="1" w:after="100" w:afterAutospacing="1"/>
    </w:pPr>
    <w:rPr>
      <w:sz w:val="24"/>
      <w:szCs w:val="24"/>
      <w:lang w:eastAsia="it-IT"/>
    </w:rPr>
  </w:style>
  <w:style w:type="paragraph" w:styleId="Testofumetto">
    <w:name w:val="Balloon Text"/>
    <w:basedOn w:val="Normale"/>
    <w:link w:val="TestofumettoCarattere"/>
    <w:uiPriority w:val="99"/>
    <w:semiHidden/>
    <w:unhideWhenUsed/>
    <w:rsid w:val="006941F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41F0"/>
    <w:rPr>
      <w:rFonts w:ascii="Segoe UI" w:eastAsia="Times New Roman" w:hAnsi="Segoe UI" w:cs="Segoe UI"/>
      <w:sz w:val="18"/>
      <w:szCs w:val="18"/>
    </w:rPr>
  </w:style>
  <w:style w:type="paragraph" w:customStyle="1" w:styleId="Corpodeltesto22">
    <w:name w:val="Corpo del testo 22"/>
    <w:basedOn w:val="Normale"/>
    <w:rsid w:val="00D06C8D"/>
    <w:pPr>
      <w:suppressAutoHyphens/>
      <w:spacing w:after="120"/>
      <w:jc w:val="both"/>
    </w:pPr>
    <w:rPr>
      <w:sz w:val="24"/>
    </w:rPr>
  </w:style>
  <w:style w:type="paragraph" w:styleId="Testonotaapidipagina">
    <w:name w:val="footnote text"/>
    <w:basedOn w:val="Normale"/>
    <w:link w:val="TestonotaapidipaginaCarattere"/>
    <w:uiPriority w:val="99"/>
    <w:semiHidden/>
    <w:unhideWhenUsed/>
    <w:rsid w:val="002E0A47"/>
  </w:style>
  <w:style w:type="character" w:customStyle="1" w:styleId="TestonotaapidipaginaCarattere">
    <w:name w:val="Testo nota a piè di pagina Carattere"/>
    <w:basedOn w:val="Carpredefinitoparagrafo"/>
    <w:link w:val="Testonotaapidipagina"/>
    <w:uiPriority w:val="99"/>
    <w:semiHidden/>
    <w:rsid w:val="002E0A47"/>
    <w:rPr>
      <w:rFonts w:ascii="Times New Roman" w:eastAsia="Times New Roman" w:hAnsi="Times New Roman" w:cs="Times New Roman"/>
      <w:sz w:val="20"/>
      <w:szCs w:val="20"/>
    </w:rPr>
  </w:style>
  <w:style w:type="character" w:styleId="Rimandonotaapidipagina">
    <w:name w:val="footnote reference"/>
    <w:aliases w:val="Footnote symbol,footnote sign"/>
    <w:uiPriority w:val="99"/>
    <w:unhideWhenUsed/>
    <w:rsid w:val="002E0A47"/>
    <w:rPr>
      <w:vertAlign w:val="superscript"/>
    </w:rPr>
  </w:style>
  <w:style w:type="paragraph" w:styleId="Elenco">
    <w:name w:val="List"/>
    <w:basedOn w:val="Normale"/>
    <w:uiPriority w:val="99"/>
    <w:rsid w:val="005A5C4B"/>
    <w:pPr>
      <w:ind w:left="283" w:hanging="283"/>
    </w:pPr>
    <w:rPr>
      <w:rFonts w:eastAsia="SimSun"/>
      <w:sz w:val="24"/>
      <w:szCs w:val="24"/>
      <w:lang w:eastAsia="it-IT"/>
    </w:rPr>
  </w:style>
  <w:style w:type="paragraph" w:customStyle="1" w:styleId="Default">
    <w:name w:val="Default"/>
    <w:rsid w:val="00464986"/>
    <w:pPr>
      <w:autoSpaceDE w:val="0"/>
      <w:autoSpaceDN w:val="0"/>
      <w:adjustRightInd w:val="0"/>
      <w:spacing w:after="0" w:line="240" w:lineRule="auto"/>
    </w:pPr>
    <w:rPr>
      <w:rFonts w:ascii="Arial" w:eastAsia="Times New Roman" w:hAnsi="Arial" w:cs="Arial"/>
      <w:color w:val="000000"/>
      <w:sz w:val="24"/>
      <w:szCs w:val="24"/>
      <w:lang w:eastAsia="it-IT"/>
    </w:rPr>
  </w:style>
  <w:style w:type="table" w:styleId="Grigliatabella">
    <w:name w:val="Table Grid"/>
    <w:basedOn w:val="Tabellanormale"/>
    <w:uiPriority w:val="39"/>
    <w:rsid w:val="00A70A47"/>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testo1">
    <w:name w:val="Corpo testo1"/>
    <w:aliases w:val="Body Text"/>
    <w:basedOn w:val="Normale"/>
    <w:link w:val="CorpotestoCarattere"/>
    <w:rsid w:val="00385D03"/>
    <w:pPr>
      <w:spacing w:after="120"/>
    </w:pPr>
    <w:rPr>
      <w:sz w:val="24"/>
      <w:szCs w:val="24"/>
      <w:lang w:eastAsia="it-IT"/>
    </w:rPr>
  </w:style>
  <w:style w:type="character" w:customStyle="1" w:styleId="CorpotestoCarattere">
    <w:name w:val="Corpo testo Carattere"/>
    <w:aliases w:val="Corpo del testo Carattere"/>
    <w:link w:val="Corpotesto1"/>
    <w:rsid w:val="00385D03"/>
    <w:rPr>
      <w:rFonts w:ascii="Times New Roman" w:eastAsia="Times New Roman" w:hAnsi="Times New Roman" w:cs="Times New Roman"/>
      <w:sz w:val="24"/>
      <w:szCs w:val="24"/>
      <w:lang w:eastAsia="it-IT"/>
    </w:rPr>
  </w:style>
  <w:style w:type="character" w:customStyle="1" w:styleId="ParagrafoelencoCarattere">
    <w:name w:val="Paragrafo elenco Carattere"/>
    <w:link w:val="Paragrafoelenco"/>
    <w:uiPriority w:val="34"/>
    <w:rsid w:val="00365399"/>
    <w:rPr>
      <w:rFonts w:ascii="Times New Roman" w:eastAsia="Times New Roman" w:hAnsi="Times New Roman" w:cs="Times New Roman"/>
      <w:sz w:val="20"/>
      <w:szCs w:val="20"/>
    </w:rPr>
  </w:style>
  <w:style w:type="paragraph" w:styleId="Intestazione">
    <w:name w:val="header"/>
    <w:basedOn w:val="Normale"/>
    <w:link w:val="IntestazioneCarattere"/>
    <w:uiPriority w:val="99"/>
    <w:unhideWhenUsed/>
    <w:rsid w:val="003069F3"/>
    <w:pPr>
      <w:tabs>
        <w:tab w:val="center" w:pos="4819"/>
        <w:tab w:val="right" w:pos="9638"/>
      </w:tabs>
    </w:pPr>
  </w:style>
  <w:style w:type="character" w:customStyle="1" w:styleId="IntestazioneCarattere">
    <w:name w:val="Intestazione Carattere"/>
    <w:basedOn w:val="Carpredefinitoparagrafo"/>
    <w:link w:val="Intestazione"/>
    <w:uiPriority w:val="99"/>
    <w:rsid w:val="003069F3"/>
    <w:rPr>
      <w:rFonts w:ascii="Times New Roman" w:eastAsia="Times New Roman" w:hAnsi="Times New Roman" w:cs="Times New Roman"/>
      <w:sz w:val="20"/>
      <w:szCs w:val="20"/>
    </w:rPr>
  </w:style>
  <w:style w:type="paragraph" w:styleId="Pidipagina">
    <w:name w:val="footer"/>
    <w:basedOn w:val="Normale"/>
    <w:link w:val="PidipaginaCarattere"/>
    <w:uiPriority w:val="99"/>
    <w:unhideWhenUsed/>
    <w:rsid w:val="003069F3"/>
    <w:pPr>
      <w:tabs>
        <w:tab w:val="center" w:pos="4819"/>
        <w:tab w:val="right" w:pos="9638"/>
      </w:tabs>
    </w:pPr>
  </w:style>
  <w:style w:type="character" w:customStyle="1" w:styleId="PidipaginaCarattere">
    <w:name w:val="Piè di pagina Carattere"/>
    <w:basedOn w:val="Carpredefinitoparagrafo"/>
    <w:link w:val="Pidipagina"/>
    <w:uiPriority w:val="99"/>
    <w:rsid w:val="003069F3"/>
    <w:rPr>
      <w:rFonts w:ascii="Times New Roman" w:eastAsia="Times New Roman" w:hAnsi="Times New Roman" w:cs="Times New Roman"/>
      <w:sz w:val="20"/>
      <w:szCs w:val="20"/>
    </w:rPr>
  </w:style>
  <w:style w:type="table" w:customStyle="1" w:styleId="Grigliatabella1">
    <w:name w:val="Griglia tabella1"/>
    <w:basedOn w:val="Tabellanormale"/>
    <w:next w:val="Grigliatabella"/>
    <w:uiPriority w:val="39"/>
    <w:rsid w:val="00F573A3"/>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tecocoderef2">
    <w:name w:val="atecocoderef2"/>
    <w:basedOn w:val="Carpredefinitoparagrafo"/>
    <w:rsid w:val="00C56509"/>
  </w:style>
  <w:style w:type="character" w:customStyle="1" w:styleId="titoloinside">
    <w:name w:val="titoloinside"/>
    <w:basedOn w:val="Carpredefinitoparagrafo"/>
    <w:rsid w:val="00C56509"/>
  </w:style>
  <w:style w:type="character" w:customStyle="1" w:styleId="atecoexclusion1">
    <w:name w:val="atecoexclusion1"/>
    <w:basedOn w:val="Carpredefinitoparagrafo"/>
    <w:rsid w:val="00C56509"/>
    <w:rPr>
      <w:b/>
      <w:bCs/>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29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intercom@emarche.it" TargetMode="External"/><Relationship Id="rId13" Type="http://schemas.openxmlformats.org/officeDocument/2006/relationships/hyperlink" Target="mailto:funzione.commercio@regione.marche.it" TargetMode="External"/><Relationship Id="rId18" Type="http://schemas.openxmlformats.org/officeDocument/2006/relationships/hyperlink" Target="mailto:regione.marche.intercom@emarche.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mmercio.marche.it" TargetMode="External"/><Relationship Id="rId17" Type="http://schemas.openxmlformats.org/officeDocument/2006/relationships/hyperlink" Target="http://www.commercio.marche.it" TargetMode="External"/><Relationship Id="rId2" Type="http://schemas.openxmlformats.org/officeDocument/2006/relationships/numbering" Target="numbering.xml"/><Relationship Id="rId16" Type="http://schemas.openxmlformats.org/officeDocument/2006/relationships/hyperlink" Target="http://www.regione.marche.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one.marche.it" TargetMode="External"/><Relationship Id="rId5" Type="http://schemas.openxmlformats.org/officeDocument/2006/relationships/webSettings" Target="webSettings.xml"/><Relationship Id="rId15" Type="http://schemas.openxmlformats.org/officeDocument/2006/relationships/hyperlink" Target="mailto:antonello.barchiesi@regione.marche.it" TargetMode="External"/><Relationship Id="rId23" Type="http://schemas.openxmlformats.org/officeDocument/2006/relationships/theme" Target="theme/theme1.xml"/><Relationship Id="rId10" Type="http://schemas.openxmlformats.org/officeDocument/2006/relationships/hyperlink" Target="http://www.commercio.marche.it"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regione.marche.it" TargetMode="External"/><Relationship Id="rId14" Type="http://schemas.openxmlformats.org/officeDocument/2006/relationships/hyperlink" Target="mailto:elisalbetta.pasqualucci@regione.marche.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92B4F-65C8-40C5-ABFB-CDEF427B3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23</Pages>
  <Words>8625</Words>
  <Characters>49163</Characters>
  <Application>Microsoft Office Word</Application>
  <DocSecurity>0</DocSecurity>
  <Lines>409</Lines>
  <Paragraphs>115</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57673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Pasqualucci</dc:creator>
  <cp:keywords/>
  <dc:description/>
  <cp:lastModifiedBy>Antonello Barchiesi</cp:lastModifiedBy>
  <cp:revision>21</cp:revision>
  <cp:lastPrinted>2019-02-21T09:09:00Z</cp:lastPrinted>
  <dcterms:created xsi:type="dcterms:W3CDTF">2019-02-28T13:31:00Z</dcterms:created>
  <dcterms:modified xsi:type="dcterms:W3CDTF">2019-03-14T09:40:00Z</dcterms:modified>
</cp:coreProperties>
</file>